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2CE9" w14:textId="1D665954" w:rsidR="005D15A6" w:rsidRPr="00B81C28" w:rsidRDefault="005D15A6" w:rsidP="003A5BE0">
      <w:bookmarkStart w:id="0" w:name="_Toc274063972"/>
      <w:bookmarkStart w:id="1" w:name="_Toc274220158"/>
      <w:bookmarkStart w:id="2" w:name="_Toc274223132"/>
      <w:bookmarkStart w:id="3" w:name="_Toc274223530"/>
      <w:bookmarkStart w:id="4" w:name="_Toc274223755"/>
      <w:bookmarkStart w:id="5" w:name="_Toc274223789"/>
      <w:bookmarkStart w:id="6" w:name="_Toc274225115"/>
      <w:bookmarkStart w:id="7" w:name="_Toc274225349"/>
      <w:bookmarkStart w:id="8" w:name="_Toc274225437"/>
      <w:bookmarkStart w:id="9" w:name="_Toc274226332"/>
      <w:bookmarkStart w:id="10" w:name="_Toc274226381"/>
      <w:bookmarkStart w:id="11" w:name="_Toc274226427"/>
      <w:bookmarkStart w:id="12" w:name="_Toc274226898"/>
      <w:bookmarkStart w:id="13" w:name="_Toc274227044"/>
      <w:bookmarkStart w:id="14" w:name="_Toc274229881"/>
      <w:bookmarkStart w:id="15" w:name="_Toc274230042"/>
      <w:bookmarkStart w:id="16" w:name="_Toc274237538"/>
      <w:bookmarkStart w:id="17" w:name="_Toc274237586"/>
      <w:bookmarkStart w:id="18" w:name="_Toc274237706"/>
      <w:bookmarkStart w:id="19" w:name="_Toc274302907"/>
      <w:bookmarkStart w:id="20" w:name="_Toc274310183"/>
      <w:bookmarkStart w:id="21" w:name="_Toc274311282"/>
      <w:bookmarkStart w:id="22" w:name="_Toc274312457"/>
      <w:bookmarkStart w:id="23" w:name="_Toc274314785"/>
      <w:bookmarkStart w:id="24" w:name="_Toc274315414"/>
      <w:bookmarkStart w:id="25" w:name="_Toc274317312"/>
      <w:bookmarkStart w:id="26" w:name="_Toc274317339"/>
      <w:bookmarkStart w:id="27" w:name="_Toc274318699"/>
      <w:bookmarkStart w:id="28" w:name="_Toc274318741"/>
    </w:p>
    <w:p w14:paraId="7447CA5F" w14:textId="7A7DA07D" w:rsidR="00CD2844" w:rsidRPr="00B81C28" w:rsidRDefault="000814B3" w:rsidP="003A5BE0">
      <w:r w:rsidRPr="00B81C28">
        <w:rPr>
          <w:noProof/>
          <w:lang w:val="es-AR" w:eastAsia="es-AR"/>
        </w:rPr>
        <mc:AlternateContent>
          <mc:Choice Requires="wps">
            <w:drawing>
              <wp:anchor distT="0" distB="0" distL="114300" distR="114300" simplePos="0" relativeHeight="251659776" behindDoc="0" locked="0" layoutInCell="1" allowOverlap="1" wp14:anchorId="0748DF13" wp14:editId="57EB53E8">
                <wp:simplePos x="0" y="0"/>
                <wp:positionH relativeFrom="column">
                  <wp:posOffset>2265680</wp:posOffset>
                </wp:positionH>
                <wp:positionV relativeFrom="paragraph">
                  <wp:posOffset>9239723</wp:posOffset>
                </wp:positionV>
                <wp:extent cx="2562447" cy="339533"/>
                <wp:effectExtent l="0" t="0" r="28575" b="22860"/>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447" cy="339533"/>
                        </a:xfrm>
                        <a:prstGeom prst="roundRect">
                          <a:avLst>
                            <a:gd name="adj" fmla="val 18454"/>
                          </a:avLst>
                        </a:prstGeom>
                        <a:solidFill>
                          <a:srgbClr val="FFFFFF"/>
                        </a:solidFill>
                        <a:ln w="6350">
                          <a:solidFill>
                            <a:schemeClr val="accent1">
                              <a:lumMod val="100000"/>
                              <a:lumOff val="0"/>
                            </a:schemeClr>
                          </a:solidFill>
                          <a:prstDash val="dash"/>
                          <a:round/>
                          <a:headEnd/>
                          <a:tailEnd/>
                        </a:ln>
                      </wps:spPr>
                      <wps:txbx>
                        <w:txbxContent>
                          <w:p w14:paraId="4F6EB1DE" w14:textId="4B626C6B" w:rsidR="00A31C4B" w:rsidRPr="000814B3" w:rsidRDefault="00A31C4B" w:rsidP="000814B3">
                            <w:pPr>
                              <w:jc w:val="center"/>
                              <w:rPr>
                                <w:sz w:val="14"/>
                              </w:rPr>
                            </w:pPr>
                            <w:r w:rsidRPr="000814B3">
                              <w:t>23 de Julio 2018</w:t>
                            </w:r>
                          </w:p>
                          <w:p w14:paraId="64AA724E" w14:textId="77777777" w:rsidR="00A31C4B" w:rsidRPr="000814B3" w:rsidRDefault="00A31C4B" w:rsidP="000814B3">
                            <w:pPr>
                              <w:rPr>
                                <w:sz w:val="14"/>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48DF13" id="AutoShape 50" o:spid="_x0000_s1026" style="position:absolute;left:0;text-align:left;margin-left:178.4pt;margin-top:727.55pt;width:201.75pt;height:2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0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" strokecolor="#4f81bd [3204]" strokeweight=".5pt">
                <v:stroke dashstyle="dash"/>
                <v:textbox inset="0,0,0,0">
                  <w:txbxContent>
                    <w:p w14:paraId="4F6EB1DE" w14:textId="4B626C6B" w:rsidR="00A31C4B" w:rsidRPr="000814B3" w:rsidRDefault="00A31C4B" w:rsidP="000814B3">
                      <w:pPr>
                        <w:jc w:val="center"/>
                        <w:rPr>
                          <w:sz w:val="14"/>
                        </w:rPr>
                      </w:pPr>
                      <w:r w:rsidRPr="000814B3">
                        <w:t>23 de Julio 2018</w:t>
                      </w:r>
                    </w:p>
                    <w:p w14:paraId="64AA724E" w14:textId="77777777" w:rsidR="00A31C4B" w:rsidRPr="000814B3" w:rsidRDefault="00A31C4B" w:rsidP="000814B3">
                      <w:pPr>
                        <w:rPr>
                          <w:sz w:val="14"/>
                        </w:rPr>
                      </w:pPr>
                    </w:p>
                  </w:txbxContent>
                </v:textbox>
              </v:roundrect>
            </w:pict>
          </mc:Fallback>
        </mc:AlternateContent>
      </w:r>
      <w:r w:rsidR="00FC38FE" w:rsidRPr="00B81C28">
        <w:rPr>
          <w:noProof/>
          <w:lang w:val="es-AR" w:eastAsia="es-AR"/>
        </w:rPr>
        <mc:AlternateContent>
          <mc:Choice Requires="wpg">
            <w:drawing>
              <wp:anchor distT="0" distB="0" distL="114300" distR="114300" simplePos="0" relativeHeight="251655680" behindDoc="0" locked="0" layoutInCell="1" allowOverlap="1" wp14:anchorId="30D965BC" wp14:editId="6753F93A">
                <wp:simplePos x="0" y="0"/>
                <wp:positionH relativeFrom="column">
                  <wp:posOffset>256643</wp:posOffset>
                </wp:positionH>
                <wp:positionV relativeFrom="paragraph">
                  <wp:posOffset>172617</wp:posOffset>
                </wp:positionV>
                <wp:extent cx="6508750" cy="9634220"/>
                <wp:effectExtent l="0" t="0" r="6350" b="24130"/>
                <wp:wrapNone/>
                <wp:docPr id="1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9634220"/>
                          <a:chOff x="963" y="828"/>
                          <a:chExt cx="10250" cy="15172"/>
                        </a:xfrm>
                      </wpg:grpSpPr>
                      <wps:wsp>
                        <wps:cNvPr id="17" name="AutoShape 46"/>
                        <wps:cNvCnPr>
                          <a:cxnSpLocks noChangeShapeType="1"/>
                        </wps:cNvCnPr>
                        <wps:spPr bwMode="auto">
                          <a:xfrm>
                            <a:off x="6088" y="828"/>
                            <a:ext cx="0" cy="6236"/>
                          </a:xfrm>
                          <a:prstGeom prst="straightConnector1">
                            <a:avLst/>
                          </a:prstGeom>
                          <a:noFill/>
                          <a:ln w="6350">
                            <a:solidFill>
                              <a:schemeClr val="accent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8" name="AutoShape 48" descr="Rectángulo redondeado: [ESCRIBIR EL NOMBRE DE LA CONVOCATORIA]"/>
                        <wps:cNvSpPr>
                          <a:spLocks noChangeArrowheads="1"/>
                        </wps:cNvSpPr>
                        <wps:spPr bwMode="auto">
                          <a:xfrm>
                            <a:off x="963" y="7073"/>
                            <a:ext cx="10250" cy="2693"/>
                          </a:xfrm>
                          <a:prstGeom prst="roundRect">
                            <a:avLst>
                              <a:gd name="adj" fmla="val 14653"/>
                            </a:avLst>
                          </a:prstGeom>
                          <a:pattFill prst="pct5">
                            <a:fgClr>
                              <a:schemeClr val="accent1">
                                <a:lumMod val="100000"/>
                                <a:lumOff val="0"/>
                                <a:alpha val="64999"/>
                              </a:schemeClr>
                            </a:fgClr>
                            <a:bgClr>
                              <a:schemeClr val="accent1">
                                <a:lumMod val="75000"/>
                                <a:lumOff val="0"/>
                                <a:alpha val="64999"/>
                              </a:schemeClr>
                            </a:bgClr>
                          </a:pattFill>
                          <a:ln>
                            <a:noFill/>
                          </a:ln>
                          <a:extLst>
                            <a:ext uri="{91240B29-F687-4F45-9708-019B960494DF}">
                              <a14:hiddenLine xmlns:a14="http://schemas.microsoft.com/office/drawing/2010/main" w="9525">
                                <a:solidFill>
                                  <a:schemeClr val="accent1">
                                    <a:lumMod val="100000"/>
                                    <a:lumOff val="0"/>
                                  </a:schemeClr>
                                </a:solidFill>
                                <a:round/>
                                <a:headEnd/>
                                <a:tailEnd/>
                              </a14:hiddenLine>
                            </a:ext>
                          </a:extLst>
                        </wps:spPr>
                        <wps:txbx>
                          <w:txbxContent>
                            <w:p w14:paraId="181CA564" w14:textId="77777777" w:rsidR="00A31C4B" w:rsidRPr="00D473EF" w:rsidRDefault="00A31C4B" w:rsidP="001F7D3B">
                              <w:pPr>
                                <w:pStyle w:val="Estilo1"/>
                                <w:rPr>
                                  <w:sz w:val="48"/>
                                  <w:szCs w:val="52"/>
                                  <w:lang w:val="es-AR"/>
                                </w:rPr>
                              </w:pPr>
                              <w:r>
                                <w:rPr>
                                  <w:sz w:val="52"/>
                                  <w:szCs w:val="52"/>
                                  <w:lang w:val="es-AR"/>
                                </w:rPr>
                                <w:t>rediseño del Marco Regulatorio electrico para la provincia de córdoba</w:t>
                              </w:r>
                            </w:p>
                          </w:txbxContent>
                        </wps:txbx>
                        <wps:bodyPr rot="0" vert="horz" wrap="square" lIns="91440" tIns="45720" rIns="91440" bIns="45720" anchor="ctr" anchorCtr="0" upright="1">
                          <a:noAutofit/>
                        </wps:bodyPr>
                      </wps:wsp>
                      <wps:wsp>
                        <wps:cNvPr id="19" name="AutoShape 49"/>
                        <wps:cNvCnPr>
                          <a:cxnSpLocks noChangeShapeType="1"/>
                        </wps:cNvCnPr>
                        <wps:spPr bwMode="auto">
                          <a:xfrm>
                            <a:off x="6088" y="9764"/>
                            <a:ext cx="0" cy="6236"/>
                          </a:xfrm>
                          <a:prstGeom prst="straightConnector1">
                            <a:avLst/>
                          </a:prstGeom>
                          <a:noFill/>
                          <a:ln w="6350">
                            <a:solidFill>
                              <a:schemeClr val="accent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0" name="AutoShape 50"/>
                        <wps:cNvSpPr>
                          <a:spLocks noChangeArrowheads="1"/>
                        </wps:cNvSpPr>
                        <wps:spPr bwMode="auto">
                          <a:xfrm>
                            <a:off x="2035" y="10275"/>
                            <a:ext cx="8246" cy="2030"/>
                          </a:xfrm>
                          <a:prstGeom prst="roundRect">
                            <a:avLst>
                              <a:gd name="adj" fmla="val 18454"/>
                            </a:avLst>
                          </a:prstGeom>
                          <a:solidFill>
                            <a:srgbClr val="FFFFFF"/>
                          </a:solidFill>
                          <a:ln w="6350">
                            <a:solidFill>
                              <a:schemeClr val="accent1">
                                <a:lumMod val="100000"/>
                                <a:lumOff val="0"/>
                              </a:schemeClr>
                            </a:solidFill>
                            <a:prstDash val="dash"/>
                            <a:round/>
                            <a:headEnd/>
                            <a:tailEnd/>
                          </a:ln>
                        </wps:spPr>
                        <wps:txbx>
                          <w:txbxContent>
                            <w:p w14:paraId="4317C741" w14:textId="77777777" w:rsidR="00A31C4B" w:rsidRDefault="00A31C4B" w:rsidP="003A5BE0">
                              <w:r>
                                <w:t xml:space="preserve">Preparado para </w:t>
                              </w:r>
                            </w:p>
                            <w:p w14:paraId="0243D7BE" w14:textId="77777777" w:rsidR="00A31C4B" w:rsidRPr="00FC38FE" w:rsidRDefault="00A31C4B" w:rsidP="000814B3">
                              <w:pPr>
                                <w:jc w:val="center"/>
                              </w:pPr>
                              <w:r w:rsidRPr="000814B3">
                                <w:rPr>
                                  <w:sz w:val="48"/>
                                </w:rPr>
                                <w:t>Ministerio de Agua, Ambiente y Servicios Públicos</w:t>
                              </w:r>
                            </w:p>
                          </w:txbxContent>
                        </wps:txbx>
                        <wps:bodyPr rot="0" vert="horz" wrap="square" lIns="72000" tIns="72000" rIns="72000" bIns="72000" anchor="ctr" anchorCtr="0" upright="1">
                          <a:spAutoFit/>
                        </wps:bodyPr>
                      </wps:wsp>
                      <wps:wsp>
                        <wps:cNvPr id="21" name="Text Box 51"/>
                        <wps:cNvSpPr txBox="1">
                          <a:spLocks noChangeArrowheads="1"/>
                        </wps:cNvSpPr>
                        <wps:spPr bwMode="auto">
                          <a:xfrm>
                            <a:off x="963" y="1919"/>
                            <a:ext cx="10250" cy="4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tblGrid>
                              <w:tr w:rsidR="00A31C4B" w14:paraId="286691F3" w14:textId="77777777" w:rsidTr="00EB2A18">
                                <w:trPr>
                                  <w:trHeight w:val="3969"/>
                                  <w:jc w:val="center"/>
                                </w:trPr>
                                <w:tc>
                                  <w:tcPr>
                                    <w:tcW w:w="5132" w:type="dxa"/>
                                    <w:vAlign w:val="center"/>
                                  </w:tcPr>
                                  <w:p w14:paraId="5A87D797" w14:textId="77777777" w:rsidR="00A31C4B" w:rsidRPr="007A569A" w:rsidRDefault="00A31C4B" w:rsidP="003A5BE0">
                                    <w:r w:rsidRPr="00CE747B">
                                      <w:rPr>
                                        <w:noProof/>
                                        <w:lang w:val="es-AR" w:eastAsia="es-AR"/>
                                      </w:rPr>
                                      <w:drawing>
                                        <wp:inline distT="0" distB="0" distL="0" distR="0" wp14:anchorId="379C253B" wp14:editId="7C4D1B4D">
                                          <wp:extent cx="2771775" cy="1657350"/>
                                          <wp:effectExtent l="0" t="0" r="9525" b="0"/>
                                          <wp:docPr id="25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657350"/>
                                                  </a:xfrm>
                                                  <a:prstGeom prst="rect">
                                                    <a:avLst/>
                                                  </a:prstGeom>
                                                  <a:noFill/>
                                                  <a:ln>
                                                    <a:noFill/>
                                                  </a:ln>
                                                </pic:spPr>
                                              </pic:pic>
                                            </a:graphicData>
                                          </a:graphic>
                                        </wp:inline>
                                      </w:drawing>
                                    </w:r>
                                  </w:p>
                                </w:tc>
                              </w:tr>
                            </w:tbl>
                            <w:p w14:paraId="01F9E5CE" w14:textId="6A693F5A" w:rsidR="00A31C4B" w:rsidRPr="001A2094" w:rsidRDefault="00A31C4B" w:rsidP="003A5BE0"/>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965BC" id="Group 44" o:spid="_x0000_s1027" style="position:absolute;left:0;text-align:left;margin-left:20.2pt;margin-top:13.6pt;width:512.5pt;height:758.6pt;z-index:251655680" coordorigin="963,828" coordsize="10250,1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">
                <v:shapetype id="_x0000_t32" coordsize="21600,21600" o:spt="32" o:oned="t" path="m,l21600,21600e" filled="f">
                  <v:path arrowok="t" fillok="f" o:connecttype="none"/>
                  <o:lock v:ext="edit" shapetype="t"/>
                </v:shapetype>
                <v:shape id="AutoShape 46" o:spid="_x0000_s1028" type="#_x0000_t32" style="position:absolute;left:6088;top:828;width:0;height:6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" strokecolor="#4f81bd [3204]" strokeweight=".5pt">
                  <v:stroke dashstyle="dash"/>
                </v:shape>
                <v:roundrect id="AutoShape 48" o:spid="_x0000_s1029" alt="Rectángulo redondeado: [ESCRIBIR EL NOMBRE DE LA CONVOCATORIA]" style="position:absolute;left:963;top:7073;width:10250;height:2693;visibility:visible;mso-wrap-style:square;v-text-anchor:middle" arcsize="96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" fillcolor="#4f81bd [3204]" stroked="f" strokecolor="#4f81bd [3204]">
                  <v:fill r:id="rId9" o:title="" opacity="42662f" color2="#365f91 [2404]" o:opacity2="42662f" type="pattern"/>
                  <v:textbox>
                    <w:txbxContent>
                      <w:p w14:paraId="181CA564" w14:textId="77777777" w:rsidR="00A31C4B" w:rsidRPr="00D473EF" w:rsidRDefault="00A31C4B" w:rsidP="001F7D3B">
                        <w:pPr>
                          <w:pStyle w:val="Estilo1"/>
                          <w:rPr>
                            <w:sz w:val="48"/>
                            <w:szCs w:val="52"/>
                            <w:lang w:val="es-AR"/>
                          </w:rPr>
                        </w:pPr>
                        <w:r>
                          <w:rPr>
                            <w:sz w:val="52"/>
                            <w:szCs w:val="52"/>
                            <w:lang w:val="es-AR"/>
                          </w:rPr>
                          <w:t>rediseño del Marco Regulatorio electrico para la provincia de córdoba</w:t>
                        </w:r>
                      </w:p>
                    </w:txbxContent>
                  </v:textbox>
                </v:roundrect>
                <v:shape id="AutoShape 49" o:spid="_x0000_s1030" type="#_x0000_t32" style="position:absolute;left:6088;top:9764;width:0;height:6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" strokecolor="#4f81bd [3204]" strokeweight=".5pt">
                  <v:stroke dashstyle="dash"/>
                </v:shape>
                <v:roundrect id="_x0000_s1031" style="position:absolute;left:2035;top:10275;width:8246;height:2030;visibility:visible;mso-wrap-style:square;v-text-anchor:middle" arcsize="120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" strokecolor="#4f81bd [3204]" strokeweight=".5pt">
                  <v:stroke dashstyle="dash"/>
                  <v:textbox style="mso-fit-shape-to-text:t" inset="2mm,2mm,2mm,2mm">
                    <w:txbxContent>
                      <w:p w14:paraId="4317C741" w14:textId="77777777" w:rsidR="00A31C4B" w:rsidRDefault="00A31C4B" w:rsidP="003A5BE0">
                        <w:r>
                          <w:t xml:space="preserve">Preparado para </w:t>
                        </w:r>
                      </w:p>
                      <w:p w14:paraId="0243D7BE" w14:textId="77777777" w:rsidR="00A31C4B" w:rsidRPr="00FC38FE" w:rsidRDefault="00A31C4B" w:rsidP="000814B3">
                        <w:pPr>
                          <w:jc w:val="center"/>
                        </w:pPr>
                        <w:r w:rsidRPr="000814B3">
                          <w:rPr>
                            <w:sz w:val="48"/>
                          </w:rPr>
                          <w:t>Ministerio de Agua, Ambiente y Servicios Públicos</w:t>
                        </w:r>
                      </w:p>
                    </w:txbxContent>
                  </v:textbox>
                </v:roundrect>
                <v:shapetype id="_x0000_t202" coordsize="21600,21600" o:spt="202" path="m,l,21600r21600,l21600,xe">
                  <v:stroke joinstyle="miter"/>
                  <v:path gradientshapeok="t" o:connecttype="rect"/>
                </v:shapetype>
                <v:shape id="Text Box 51" o:spid="_x0000_s1032" type="#_x0000_t202" style="position:absolute;left:963;top:1919;width:10250;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tblGrid>
                        <w:tr w:rsidR="00A31C4B" w14:paraId="286691F3" w14:textId="77777777" w:rsidTr="00EB2A18">
                          <w:trPr>
                            <w:trHeight w:val="3969"/>
                            <w:jc w:val="center"/>
                          </w:trPr>
                          <w:tc>
                            <w:tcPr>
                              <w:tcW w:w="5132" w:type="dxa"/>
                              <w:vAlign w:val="center"/>
                            </w:tcPr>
                            <w:p w14:paraId="5A87D797" w14:textId="77777777" w:rsidR="00A31C4B" w:rsidRPr="007A569A" w:rsidRDefault="00A31C4B" w:rsidP="003A5BE0">
                              <w:r w:rsidRPr="00CE747B">
                                <w:rPr>
                                  <w:noProof/>
                                  <w:lang w:val="es-AR" w:eastAsia="es-AR"/>
                                </w:rPr>
                                <w:drawing>
                                  <wp:inline distT="0" distB="0" distL="0" distR="0" wp14:anchorId="379C253B" wp14:editId="7C4D1B4D">
                                    <wp:extent cx="2771775" cy="1657350"/>
                                    <wp:effectExtent l="0" t="0" r="9525" b="0"/>
                                    <wp:docPr id="25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657350"/>
                                            </a:xfrm>
                                            <a:prstGeom prst="rect">
                                              <a:avLst/>
                                            </a:prstGeom>
                                            <a:noFill/>
                                            <a:ln>
                                              <a:noFill/>
                                            </a:ln>
                                          </pic:spPr>
                                        </pic:pic>
                                      </a:graphicData>
                                    </a:graphic>
                                  </wp:inline>
                                </w:drawing>
                              </w:r>
                            </w:p>
                          </w:tc>
                        </w:tr>
                      </w:tbl>
                      <w:p w14:paraId="01F9E5CE" w14:textId="6A693F5A" w:rsidR="00A31C4B" w:rsidRPr="001A2094" w:rsidRDefault="00A31C4B" w:rsidP="003A5BE0"/>
                    </w:txbxContent>
                  </v:textbox>
                </v:shape>
              </v:group>
            </w:pict>
          </mc:Fallback>
        </mc:AlternateContent>
      </w:r>
      <w:r w:rsidR="00FC38FE" w:rsidRPr="00B81C28">
        <w:rPr>
          <w:noProof/>
          <w:lang w:val="es-AR" w:eastAsia="es-AR"/>
        </w:rPr>
        <mc:AlternateContent>
          <mc:Choice Requires="wps">
            <w:drawing>
              <wp:anchor distT="0" distB="0" distL="114300" distR="114300" simplePos="0" relativeHeight="251657728" behindDoc="0" locked="0" layoutInCell="1" allowOverlap="1" wp14:anchorId="446693AA" wp14:editId="2E3BB55A">
                <wp:simplePos x="0" y="0"/>
                <wp:positionH relativeFrom="column">
                  <wp:posOffset>977900</wp:posOffset>
                </wp:positionH>
                <wp:positionV relativeFrom="paragraph">
                  <wp:posOffset>8025765</wp:posOffset>
                </wp:positionV>
                <wp:extent cx="5082540" cy="447040"/>
                <wp:effectExtent l="0" t="0" r="22860" b="10795"/>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447040"/>
                        </a:xfrm>
                        <a:prstGeom prst="roundRect">
                          <a:avLst>
                            <a:gd name="adj" fmla="val 18454"/>
                          </a:avLst>
                        </a:prstGeom>
                        <a:solidFill>
                          <a:srgbClr val="FFFFFF"/>
                        </a:solidFill>
                        <a:ln w="6350">
                          <a:solidFill>
                            <a:schemeClr val="accent1">
                              <a:lumMod val="100000"/>
                              <a:lumOff val="0"/>
                            </a:schemeClr>
                          </a:solidFill>
                          <a:prstDash val="dash"/>
                          <a:round/>
                          <a:headEnd/>
                          <a:tailEnd/>
                        </a:ln>
                      </wps:spPr>
                      <wps:txbx>
                        <w:txbxContent>
                          <w:p w14:paraId="59EF8DF1" w14:textId="0E3DFDE3" w:rsidR="00A31C4B" w:rsidRPr="000814B3" w:rsidRDefault="00A31C4B" w:rsidP="000814B3">
                            <w:pPr>
                              <w:jc w:val="center"/>
                              <w:rPr>
                                <w:sz w:val="32"/>
                              </w:rPr>
                            </w:pPr>
                            <w:r w:rsidRPr="000814B3">
                              <w:rPr>
                                <w:sz w:val="32"/>
                              </w:rPr>
                              <w:t>Marco Regulatorio de la Energía Eléctrica</w:t>
                            </w:r>
                          </w:p>
                          <w:p w14:paraId="7B419792" w14:textId="3401CF66" w:rsidR="00A31C4B" w:rsidRPr="000814B3" w:rsidRDefault="00A31C4B" w:rsidP="000814B3">
                            <w:pPr>
                              <w:jc w:val="center"/>
                              <w:rPr>
                                <w:sz w:val="22"/>
                              </w:rPr>
                            </w:pPr>
                            <w:r w:rsidRPr="000814B3">
                              <w:rPr>
                                <w:sz w:val="32"/>
                              </w:rPr>
                              <w:t>Propuesta de Nueva Ley</w:t>
                            </w:r>
                          </w:p>
                          <w:p w14:paraId="19B0F6E2" w14:textId="77777777" w:rsidR="00A31C4B" w:rsidRPr="00E172BA" w:rsidRDefault="00A31C4B" w:rsidP="003A5BE0"/>
                        </w:txbxContent>
                      </wps:txbx>
                      <wps:bodyPr rot="0" vert="horz" wrap="square" lIns="72000" tIns="72000" rIns="72000" bIns="72000" anchor="ctr" anchorCtr="0" upright="1">
                        <a:spAutoFit/>
                      </wps:bodyPr>
                    </wps:wsp>
                  </a:graphicData>
                </a:graphic>
              </wp:anchor>
            </w:drawing>
          </mc:Choice>
          <mc:Fallback>
            <w:pict>
              <v:roundrect w14:anchorId="446693AA" id="_x0000_s1033" style="position:absolute;left:0;text-align:left;margin-left:77pt;margin-top:631.95pt;width:400.2pt;height:35.2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20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" strokecolor="#4f81bd [3204]" strokeweight=".5pt">
                <v:stroke dashstyle="dash"/>
                <v:textbox style="mso-fit-shape-to-text:t" inset="2mm,2mm,2mm,2mm">
                  <w:txbxContent>
                    <w:p w14:paraId="59EF8DF1" w14:textId="0E3DFDE3" w:rsidR="00A31C4B" w:rsidRPr="000814B3" w:rsidRDefault="00A31C4B" w:rsidP="000814B3">
                      <w:pPr>
                        <w:jc w:val="center"/>
                        <w:rPr>
                          <w:sz w:val="32"/>
                        </w:rPr>
                      </w:pPr>
                      <w:r w:rsidRPr="000814B3">
                        <w:rPr>
                          <w:sz w:val="32"/>
                        </w:rPr>
                        <w:t>Marco Regulatorio de la Energía Eléctrica</w:t>
                      </w:r>
                    </w:p>
                    <w:p w14:paraId="7B419792" w14:textId="3401CF66" w:rsidR="00A31C4B" w:rsidRPr="000814B3" w:rsidRDefault="00A31C4B" w:rsidP="000814B3">
                      <w:pPr>
                        <w:jc w:val="center"/>
                        <w:rPr>
                          <w:sz w:val="22"/>
                        </w:rPr>
                      </w:pPr>
                      <w:r w:rsidRPr="000814B3">
                        <w:rPr>
                          <w:sz w:val="32"/>
                        </w:rPr>
                        <w:t>Propuesta de Nueva Ley</w:t>
                      </w:r>
                    </w:p>
                    <w:p w14:paraId="19B0F6E2" w14:textId="77777777" w:rsidR="00A31C4B" w:rsidRPr="00E172BA" w:rsidRDefault="00A31C4B" w:rsidP="003A5BE0"/>
                  </w:txbxContent>
                </v:textbox>
              </v:roundrect>
            </w:pict>
          </mc:Fallback>
        </mc:AlternateContent>
      </w:r>
      <w:r w:rsidR="00CD2844" w:rsidRPr="00B81C28">
        <w:rPr>
          <w:noProof/>
          <w:lang w:val="es-AR" w:eastAsia="es-AR"/>
        </w:rPr>
        <w:drawing>
          <wp:anchor distT="0" distB="0" distL="114300" distR="114300" simplePos="0" relativeHeight="251654656" behindDoc="1" locked="0" layoutInCell="0" allowOverlap="1" wp14:anchorId="43A91A4F" wp14:editId="49630FA8">
            <wp:simplePos x="0" y="0"/>
            <wp:positionH relativeFrom="page">
              <wp:posOffset>179070</wp:posOffset>
            </wp:positionH>
            <wp:positionV relativeFrom="page">
              <wp:posOffset>9525</wp:posOffset>
            </wp:positionV>
            <wp:extent cx="7393305" cy="10687050"/>
            <wp:effectExtent l="0" t="0" r="0" b="0"/>
            <wp:wrapNone/>
            <wp:docPr id="8" name="0 Imagen" descr="Caratula OK bas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tula OK base 2.png"/>
                    <pic:cNvPicPr/>
                  </pic:nvPicPr>
                  <pic:blipFill>
                    <a:blip r:embed="rId10" cstate="print"/>
                    <a:stretch>
                      <a:fillRect/>
                    </a:stretch>
                  </pic:blipFill>
                  <pic:spPr>
                    <a:xfrm>
                      <a:off x="0" y="0"/>
                      <a:ext cx="7393305" cy="10687050"/>
                    </a:xfrm>
                    <a:prstGeom prst="rect">
                      <a:avLst/>
                    </a:prstGeom>
                  </pic:spPr>
                </pic:pic>
              </a:graphicData>
            </a:graphic>
          </wp:anchor>
        </w:drawing>
      </w:r>
    </w:p>
    <w:p w14:paraId="012B95BA" w14:textId="1D45908F" w:rsidR="00CD2844" w:rsidRPr="00B81C28" w:rsidRDefault="00CD2844" w:rsidP="003A5BE0">
      <w:pPr>
        <w:sectPr w:rsidR="00CD2844" w:rsidRPr="00B81C28" w:rsidSect="00616919">
          <w:headerReference w:type="default" r:id="rId11"/>
          <w:footerReference w:type="default" r:id="rId12"/>
          <w:footerReference w:type="first" r:id="rId13"/>
          <w:pgSz w:w="11906" w:h="16838" w:code="9"/>
          <w:pgMar w:top="567" w:right="284" w:bottom="567" w:left="567" w:header="851" w:footer="79" w:gutter="0"/>
          <w:cols w:space="708"/>
          <w:titlePg/>
          <w:docGrid w:linePitch="360"/>
        </w:sectPr>
      </w:pPr>
    </w:p>
    <w:p w14:paraId="001BB3C0" w14:textId="77777777" w:rsidR="00AB013F" w:rsidRPr="00B81C28" w:rsidRDefault="00AB013F" w:rsidP="003A5BE0">
      <w:pPr>
        <w:pStyle w:val="Title"/>
        <w:rPr>
          <w:rFonts w:cs="Arial"/>
        </w:rPr>
      </w:pPr>
      <w:r w:rsidRPr="00B81C28">
        <w:rPr>
          <w:rFonts w:cs="Arial"/>
        </w:rPr>
        <w:lastRenderedPageBreak/>
        <w:t>Índice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bookmarkStart w:id="29" w:name="_GoBack"/>
    <w:bookmarkEnd w:id="29"/>
    <w:p w14:paraId="3A14E3A6" w14:textId="50944F57" w:rsidR="00DC4B1A" w:rsidRDefault="003A5BE0">
      <w:pPr>
        <w:pStyle w:val="TOC1"/>
        <w:tabs>
          <w:tab w:val="right" w:leader="dot" w:pos="8810"/>
        </w:tabs>
        <w:rPr>
          <w:rFonts w:asciiTheme="minorHAnsi" w:eastAsiaTheme="minorEastAsia" w:hAnsiTheme="minorHAnsi" w:cstheme="minorBidi"/>
          <w:b w:val="0"/>
          <w:bCs w:val="0"/>
          <w:i w:val="0"/>
          <w:iCs w:val="0"/>
          <w:noProof/>
          <w:sz w:val="22"/>
          <w:szCs w:val="22"/>
          <w:lang w:eastAsia="es-US"/>
        </w:rPr>
      </w:pPr>
      <w:r w:rsidRPr="00B81C28">
        <w:rPr>
          <w:rFonts w:cs="Arial"/>
          <w:b w:val="0"/>
          <w:bCs w:val="0"/>
          <w:i w:val="0"/>
          <w:iCs w:val="0"/>
          <w:caps/>
        </w:rPr>
        <w:fldChar w:fldCharType="begin"/>
      </w:r>
      <w:r w:rsidRPr="00B81C28">
        <w:rPr>
          <w:rFonts w:cs="Arial"/>
          <w:b w:val="0"/>
          <w:bCs w:val="0"/>
          <w:i w:val="0"/>
          <w:iCs w:val="0"/>
          <w:caps/>
        </w:rPr>
        <w:instrText xml:space="preserve"> TOC \o "1-1" \h \z \u </w:instrText>
      </w:r>
      <w:r w:rsidRPr="00B81C28">
        <w:rPr>
          <w:rFonts w:cs="Arial"/>
          <w:b w:val="0"/>
          <w:bCs w:val="0"/>
          <w:i w:val="0"/>
          <w:iCs w:val="0"/>
          <w:caps/>
        </w:rPr>
        <w:fldChar w:fldCharType="separate"/>
      </w:r>
      <w:hyperlink w:anchor="_Toc520142789" w:history="1">
        <w:r w:rsidR="00DC4B1A" w:rsidRPr="006A1664">
          <w:rPr>
            <w:rStyle w:val="Hyperlink"/>
            <w:noProof/>
          </w:rPr>
          <w:t>Definiciones</w:t>
        </w:r>
        <w:r w:rsidR="00DC4B1A">
          <w:rPr>
            <w:noProof/>
            <w:webHidden/>
          </w:rPr>
          <w:tab/>
        </w:r>
        <w:r w:rsidR="00DC4B1A">
          <w:rPr>
            <w:noProof/>
            <w:webHidden/>
          </w:rPr>
          <w:fldChar w:fldCharType="begin"/>
        </w:r>
        <w:r w:rsidR="00DC4B1A">
          <w:rPr>
            <w:noProof/>
            <w:webHidden/>
          </w:rPr>
          <w:instrText xml:space="preserve"> PAGEREF _Toc520142789 \h </w:instrText>
        </w:r>
        <w:r w:rsidR="00DC4B1A">
          <w:rPr>
            <w:noProof/>
            <w:webHidden/>
          </w:rPr>
        </w:r>
        <w:r w:rsidR="00DC4B1A">
          <w:rPr>
            <w:noProof/>
            <w:webHidden/>
          </w:rPr>
          <w:fldChar w:fldCharType="separate"/>
        </w:r>
        <w:r w:rsidR="00DC4B1A">
          <w:rPr>
            <w:noProof/>
            <w:webHidden/>
          </w:rPr>
          <w:t>4</w:t>
        </w:r>
        <w:r w:rsidR="00DC4B1A">
          <w:rPr>
            <w:noProof/>
            <w:webHidden/>
          </w:rPr>
          <w:fldChar w:fldCharType="end"/>
        </w:r>
      </w:hyperlink>
    </w:p>
    <w:p w14:paraId="4E6E2AA0" w14:textId="2F4DCFC2"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790" w:history="1">
        <w:r w:rsidRPr="006A1664">
          <w:rPr>
            <w:rStyle w:val="Hyperlink"/>
            <w:noProof/>
          </w:rPr>
          <w:t>Jurisdicción</w:t>
        </w:r>
        <w:r>
          <w:rPr>
            <w:noProof/>
            <w:webHidden/>
          </w:rPr>
          <w:tab/>
        </w:r>
        <w:r>
          <w:rPr>
            <w:noProof/>
            <w:webHidden/>
          </w:rPr>
          <w:fldChar w:fldCharType="begin"/>
        </w:r>
        <w:r>
          <w:rPr>
            <w:noProof/>
            <w:webHidden/>
          </w:rPr>
          <w:instrText xml:space="preserve"> PAGEREF _Toc520142790 \h </w:instrText>
        </w:r>
        <w:r>
          <w:rPr>
            <w:noProof/>
            <w:webHidden/>
          </w:rPr>
        </w:r>
        <w:r>
          <w:rPr>
            <w:noProof/>
            <w:webHidden/>
          </w:rPr>
          <w:fldChar w:fldCharType="separate"/>
        </w:r>
        <w:r>
          <w:rPr>
            <w:noProof/>
            <w:webHidden/>
          </w:rPr>
          <w:t>7</w:t>
        </w:r>
        <w:r>
          <w:rPr>
            <w:noProof/>
            <w:webHidden/>
          </w:rPr>
          <w:fldChar w:fldCharType="end"/>
        </w:r>
      </w:hyperlink>
    </w:p>
    <w:p w14:paraId="7366155D" w14:textId="2AC13189"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791" w:history="1">
        <w:r w:rsidRPr="006A1664">
          <w:rPr>
            <w:rStyle w:val="Hyperlink"/>
            <w:noProof/>
          </w:rPr>
          <w:t>Servicio Público</w:t>
        </w:r>
        <w:r>
          <w:rPr>
            <w:noProof/>
            <w:webHidden/>
          </w:rPr>
          <w:tab/>
        </w:r>
        <w:r>
          <w:rPr>
            <w:noProof/>
            <w:webHidden/>
          </w:rPr>
          <w:fldChar w:fldCharType="begin"/>
        </w:r>
        <w:r>
          <w:rPr>
            <w:noProof/>
            <w:webHidden/>
          </w:rPr>
          <w:instrText xml:space="preserve"> PAGEREF _Toc520142791 \h </w:instrText>
        </w:r>
        <w:r>
          <w:rPr>
            <w:noProof/>
            <w:webHidden/>
          </w:rPr>
        </w:r>
        <w:r>
          <w:rPr>
            <w:noProof/>
            <w:webHidden/>
          </w:rPr>
          <w:fldChar w:fldCharType="separate"/>
        </w:r>
        <w:r>
          <w:rPr>
            <w:noProof/>
            <w:webHidden/>
          </w:rPr>
          <w:t>7</w:t>
        </w:r>
        <w:r>
          <w:rPr>
            <w:noProof/>
            <w:webHidden/>
          </w:rPr>
          <w:fldChar w:fldCharType="end"/>
        </w:r>
      </w:hyperlink>
    </w:p>
    <w:p w14:paraId="2E4E7770" w14:textId="394FC914"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792" w:history="1">
        <w:r w:rsidRPr="006A1664">
          <w:rPr>
            <w:rStyle w:val="Hyperlink"/>
            <w:noProof/>
            <w:lang w:val="es-AR"/>
          </w:rPr>
          <w:t>Participación y Transparencia</w:t>
        </w:r>
        <w:r>
          <w:rPr>
            <w:noProof/>
            <w:webHidden/>
          </w:rPr>
          <w:tab/>
        </w:r>
        <w:r>
          <w:rPr>
            <w:noProof/>
            <w:webHidden/>
          </w:rPr>
          <w:fldChar w:fldCharType="begin"/>
        </w:r>
        <w:r>
          <w:rPr>
            <w:noProof/>
            <w:webHidden/>
          </w:rPr>
          <w:instrText xml:space="preserve"> PAGEREF _Toc520142792 \h </w:instrText>
        </w:r>
        <w:r>
          <w:rPr>
            <w:noProof/>
            <w:webHidden/>
          </w:rPr>
        </w:r>
        <w:r>
          <w:rPr>
            <w:noProof/>
            <w:webHidden/>
          </w:rPr>
          <w:fldChar w:fldCharType="separate"/>
        </w:r>
        <w:r>
          <w:rPr>
            <w:noProof/>
            <w:webHidden/>
          </w:rPr>
          <w:t>7</w:t>
        </w:r>
        <w:r>
          <w:rPr>
            <w:noProof/>
            <w:webHidden/>
          </w:rPr>
          <w:fldChar w:fldCharType="end"/>
        </w:r>
      </w:hyperlink>
    </w:p>
    <w:p w14:paraId="1348D7D6" w14:textId="10383F41"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793" w:history="1">
        <w:r w:rsidRPr="006A1664">
          <w:rPr>
            <w:rStyle w:val="Hyperlink"/>
            <w:noProof/>
            <w:lang w:val="es-AR"/>
          </w:rPr>
          <w:t>Funciones y Objetivos</w:t>
        </w:r>
        <w:r>
          <w:rPr>
            <w:noProof/>
            <w:webHidden/>
          </w:rPr>
          <w:tab/>
        </w:r>
        <w:r>
          <w:rPr>
            <w:noProof/>
            <w:webHidden/>
          </w:rPr>
          <w:fldChar w:fldCharType="begin"/>
        </w:r>
        <w:r>
          <w:rPr>
            <w:noProof/>
            <w:webHidden/>
          </w:rPr>
          <w:instrText xml:space="preserve"> PAGEREF _Toc520142793 \h </w:instrText>
        </w:r>
        <w:r>
          <w:rPr>
            <w:noProof/>
            <w:webHidden/>
          </w:rPr>
        </w:r>
        <w:r>
          <w:rPr>
            <w:noProof/>
            <w:webHidden/>
          </w:rPr>
          <w:fldChar w:fldCharType="separate"/>
        </w:r>
        <w:r>
          <w:rPr>
            <w:noProof/>
            <w:webHidden/>
          </w:rPr>
          <w:t>7</w:t>
        </w:r>
        <w:r>
          <w:rPr>
            <w:noProof/>
            <w:webHidden/>
          </w:rPr>
          <w:fldChar w:fldCharType="end"/>
        </w:r>
      </w:hyperlink>
    </w:p>
    <w:p w14:paraId="6C8CDF8B" w14:textId="7974C4CE"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794" w:history="1">
        <w:r w:rsidRPr="006A1664">
          <w:rPr>
            <w:rStyle w:val="Hyperlink"/>
            <w:noProof/>
          </w:rPr>
          <w:t>Tasa de Regulación</w:t>
        </w:r>
        <w:r>
          <w:rPr>
            <w:noProof/>
            <w:webHidden/>
          </w:rPr>
          <w:tab/>
        </w:r>
        <w:r>
          <w:rPr>
            <w:noProof/>
            <w:webHidden/>
          </w:rPr>
          <w:fldChar w:fldCharType="begin"/>
        </w:r>
        <w:r>
          <w:rPr>
            <w:noProof/>
            <w:webHidden/>
          </w:rPr>
          <w:instrText xml:space="preserve"> PAGEREF _Toc520142794 \h </w:instrText>
        </w:r>
        <w:r>
          <w:rPr>
            <w:noProof/>
            <w:webHidden/>
          </w:rPr>
        </w:r>
        <w:r>
          <w:rPr>
            <w:noProof/>
            <w:webHidden/>
          </w:rPr>
          <w:fldChar w:fldCharType="separate"/>
        </w:r>
        <w:r>
          <w:rPr>
            <w:noProof/>
            <w:webHidden/>
          </w:rPr>
          <w:t>9</w:t>
        </w:r>
        <w:r>
          <w:rPr>
            <w:noProof/>
            <w:webHidden/>
          </w:rPr>
          <w:fldChar w:fldCharType="end"/>
        </w:r>
      </w:hyperlink>
    </w:p>
    <w:p w14:paraId="7368B72D" w14:textId="6CF809B2"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795" w:history="1">
        <w:r w:rsidRPr="006A1664">
          <w:rPr>
            <w:rStyle w:val="Hyperlink"/>
            <w:noProof/>
          </w:rPr>
          <w:t>Agentes</w:t>
        </w:r>
        <w:r>
          <w:rPr>
            <w:noProof/>
            <w:webHidden/>
          </w:rPr>
          <w:tab/>
        </w:r>
        <w:r>
          <w:rPr>
            <w:noProof/>
            <w:webHidden/>
          </w:rPr>
          <w:fldChar w:fldCharType="begin"/>
        </w:r>
        <w:r>
          <w:rPr>
            <w:noProof/>
            <w:webHidden/>
          </w:rPr>
          <w:instrText xml:space="preserve"> PAGEREF _Toc520142795 \h </w:instrText>
        </w:r>
        <w:r>
          <w:rPr>
            <w:noProof/>
            <w:webHidden/>
          </w:rPr>
        </w:r>
        <w:r>
          <w:rPr>
            <w:noProof/>
            <w:webHidden/>
          </w:rPr>
          <w:fldChar w:fldCharType="separate"/>
        </w:r>
        <w:r>
          <w:rPr>
            <w:noProof/>
            <w:webHidden/>
          </w:rPr>
          <w:t>9</w:t>
        </w:r>
        <w:r>
          <w:rPr>
            <w:noProof/>
            <w:webHidden/>
          </w:rPr>
          <w:fldChar w:fldCharType="end"/>
        </w:r>
      </w:hyperlink>
    </w:p>
    <w:p w14:paraId="134837E8" w14:textId="626659E6"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796" w:history="1">
        <w:r w:rsidRPr="006A1664">
          <w:rPr>
            <w:rStyle w:val="Hyperlink"/>
            <w:noProof/>
          </w:rPr>
          <w:t>Generadores del MEM</w:t>
        </w:r>
        <w:r>
          <w:rPr>
            <w:noProof/>
            <w:webHidden/>
          </w:rPr>
          <w:tab/>
        </w:r>
        <w:r>
          <w:rPr>
            <w:noProof/>
            <w:webHidden/>
          </w:rPr>
          <w:fldChar w:fldCharType="begin"/>
        </w:r>
        <w:r>
          <w:rPr>
            <w:noProof/>
            <w:webHidden/>
          </w:rPr>
          <w:instrText xml:space="preserve"> PAGEREF _Toc520142796 \h </w:instrText>
        </w:r>
        <w:r>
          <w:rPr>
            <w:noProof/>
            <w:webHidden/>
          </w:rPr>
        </w:r>
        <w:r>
          <w:rPr>
            <w:noProof/>
            <w:webHidden/>
          </w:rPr>
          <w:fldChar w:fldCharType="separate"/>
        </w:r>
        <w:r>
          <w:rPr>
            <w:noProof/>
            <w:webHidden/>
          </w:rPr>
          <w:t>9</w:t>
        </w:r>
        <w:r>
          <w:rPr>
            <w:noProof/>
            <w:webHidden/>
          </w:rPr>
          <w:fldChar w:fldCharType="end"/>
        </w:r>
      </w:hyperlink>
    </w:p>
    <w:p w14:paraId="54956AD0" w14:textId="427BE295"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797" w:history="1">
        <w:r w:rsidRPr="006A1664">
          <w:rPr>
            <w:rStyle w:val="Hyperlink"/>
            <w:noProof/>
          </w:rPr>
          <w:t>Generadores Provinciales</w:t>
        </w:r>
        <w:r>
          <w:rPr>
            <w:noProof/>
            <w:webHidden/>
          </w:rPr>
          <w:tab/>
        </w:r>
        <w:r>
          <w:rPr>
            <w:noProof/>
            <w:webHidden/>
          </w:rPr>
          <w:fldChar w:fldCharType="begin"/>
        </w:r>
        <w:r>
          <w:rPr>
            <w:noProof/>
            <w:webHidden/>
          </w:rPr>
          <w:instrText xml:space="preserve"> PAGEREF _Toc520142797 \h </w:instrText>
        </w:r>
        <w:r>
          <w:rPr>
            <w:noProof/>
            <w:webHidden/>
          </w:rPr>
        </w:r>
        <w:r>
          <w:rPr>
            <w:noProof/>
            <w:webHidden/>
          </w:rPr>
          <w:fldChar w:fldCharType="separate"/>
        </w:r>
        <w:r>
          <w:rPr>
            <w:noProof/>
            <w:webHidden/>
          </w:rPr>
          <w:t>9</w:t>
        </w:r>
        <w:r>
          <w:rPr>
            <w:noProof/>
            <w:webHidden/>
          </w:rPr>
          <w:fldChar w:fldCharType="end"/>
        </w:r>
      </w:hyperlink>
    </w:p>
    <w:p w14:paraId="032F9BDC" w14:textId="240AD8F0"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798" w:history="1">
        <w:r w:rsidRPr="006A1664">
          <w:rPr>
            <w:rStyle w:val="Hyperlink"/>
            <w:noProof/>
          </w:rPr>
          <w:t>Transportistas</w:t>
        </w:r>
        <w:r>
          <w:rPr>
            <w:noProof/>
            <w:webHidden/>
          </w:rPr>
          <w:tab/>
        </w:r>
        <w:r>
          <w:rPr>
            <w:noProof/>
            <w:webHidden/>
          </w:rPr>
          <w:fldChar w:fldCharType="begin"/>
        </w:r>
        <w:r>
          <w:rPr>
            <w:noProof/>
            <w:webHidden/>
          </w:rPr>
          <w:instrText xml:space="preserve"> PAGEREF _Toc520142798 \h </w:instrText>
        </w:r>
        <w:r>
          <w:rPr>
            <w:noProof/>
            <w:webHidden/>
          </w:rPr>
        </w:r>
        <w:r>
          <w:rPr>
            <w:noProof/>
            <w:webHidden/>
          </w:rPr>
          <w:fldChar w:fldCharType="separate"/>
        </w:r>
        <w:r>
          <w:rPr>
            <w:noProof/>
            <w:webHidden/>
          </w:rPr>
          <w:t>9</w:t>
        </w:r>
        <w:r>
          <w:rPr>
            <w:noProof/>
            <w:webHidden/>
          </w:rPr>
          <w:fldChar w:fldCharType="end"/>
        </w:r>
      </w:hyperlink>
    </w:p>
    <w:p w14:paraId="547B08C8" w14:textId="06855878"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799" w:history="1">
        <w:r w:rsidRPr="006A1664">
          <w:rPr>
            <w:rStyle w:val="Hyperlink"/>
            <w:noProof/>
          </w:rPr>
          <w:t>Subtransmisores</w:t>
        </w:r>
        <w:r>
          <w:rPr>
            <w:noProof/>
            <w:webHidden/>
          </w:rPr>
          <w:tab/>
        </w:r>
        <w:r>
          <w:rPr>
            <w:noProof/>
            <w:webHidden/>
          </w:rPr>
          <w:fldChar w:fldCharType="begin"/>
        </w:r>
        <w:r>
          <w:rPr>
            <w:noProof/>
            <w:webHidden/>
          </w:rPr>
          <w:instrText xml:space="preserve"> PAGEREF _Toc520142799 \h </w:instrText>
        </w:r>
        <w:r>
          <w:rPr>
            <w:noProof/>
            <w:webHidden/>
          </w:rPr>
        </w:r>
        <w:r>
          <w:rPr>
            <w:noProof/>
            <w:webHidden/>
          </w:rPr>
          <w:fldChar w:fldCharType="separate"/>
        </w:r>
        <w:r>
          <w:rPr>
            <w:noProof/>
            <w:webHidden/>
          </w:rPr>
          <w:t>10</w:t>
        </w:r>
        <w:r>
          <w:rPr>
            <w:noProof/>
            <w:webHidden/>
          </w:rPr>
          <w:fldChar w:fldCharType="end"/>
        </w:r>
      </w:hyperlink>
    </w:p>
    <w:p w14:paraId="0F0CD3E7" w14:textId="311AA95B"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00" w:history="1">
        <w:r w:rsidRPr="006A1664">
          <w:rPr>
            <w:rStyle w:val="Hyperlink"/>
            <w:noProof/>
          </w:rPr>
          <w:t>Distribuidores</w:t>
        </w:r>
        <w:r>
          <w:rPr>
            <w:noProof/>
            <w:webHidden/>
          </w:rPr>
          <w:tab/>
        </w:r>
        <w:r>
          <w:rPr>
            <w:noProof/>
            <w:webHidden/>
          </w:rPr>
          <w:fldChar w:fldCharType="begin"/>
        </w:r>
        <w:r>
          <w:rPr>
            <w:noProof/>
            <w:webHidden/>
          </w:rPr>
          <w:instrText xml:space="preserve"> PAGEREF _Toc520142800 \h </w:instrText>
        </w:r>
        <w:r>
          <w:rPr>
            <w:noProof/>
            <w:webHidden/>
          </w:rPr>
        </w:r>
        <w:r>
          <w:rPr>
            <w:noProof/>
            <w:webHidden/>
          </w:rPr>
          <w:fldChar w:fldCharType="separate"/>
        </w:r>
        <w:r>
          <w:rPr>
            <w:noProof/>
            <w:webHidden/>
          </w:rPr>
          <w:t>10</w:t>
        </w:r>
        <w:r>
          <w:rPr>
            <w:noProof/>
            <w:webHidden/>
          </w:rPr>
          <w:fldChar w:fldCharType="end"/>
        </w:r>
      </w:hyperlink>
    </w:p>
    <w:p w14:paraId="7A29F6F8" w14:textId="40BA294D"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01" w:history="1">
        <w:r w:rsidRPr="006A1664">
          <w:rPr>
            <w:rStyle w:val="Hyperlink"/>
            <w:noProof/>
          </w:rPr>
          <w:t>Comercializadores</w:t>
        </w:r>
        <w:r>
          <w:rPr>
            <w:noProof/>
            <w:webHidden/>
          </w:rPr>
          <w:tab/>
        </w:r>
        <w:r>
          <w:rPr>
            <w:noProof/>
            <w:webHidden/>
          </w:rPr>
          <w:fldChar w:fldCharType="begin"/>
        </w:r>
        <w:r>
          <w:rPr>
            <w:noProof/>
            <w:webHidden/>
          </w:rPr>
          <w:instrText xml:space="preserve"> PAGEREF _Toc520142801 \h </w:instrText>
        </w:r>
        <w:r>
          <w:rPr>
            <w:noProof/>
            <w:webHidden/>
          </w:rPr>
        </w:r>
        <w:r>
          <w:rPr>
            <w:noProof/>
            <w:webHidden/>
          </w:rPr>
          <w:fldChar w:fldCharType="separate"/>
        </w:r>
        <w:r>
          <w:rPr>
            <w:noProof/>
            <w:webHidden/>
          </w:rPr>
          <w:t>10</w:t>
        </w:r>
        <w:r>
          <w:rPr>
            <w:noProof/>
            <w:webHidden/>
          </w:rPr>
          <w:fldChar w:fldCharType="end"/>
        </w:r>
      </w:hyperlink>
    </w:p>
    <w:p w14:paraId="36F46ED2" w14:textId="7D11DAFF"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02" w:history="1">
        <w:r w:rsidRPr="006A1664">
          <w:rPr>
            <w:rStyle w:val="Hyperlink"/>
            <w:noProof/>
          </w:rPr>
          <w:t>Proveedores de Ultima Instancia (PUI)</w:t>
        </w:r>
        <w:r>
          <w:rPr>
            <w:noProof/>
            <w:webHidden/>
          </w:rPr>
          <w:tab/>
        </w:r>
        <w:r>
          <w:rPr>
            <w:noProof/>
            <w:webHidden/>
          </w:rPr>
          <w:fldChar w:fldCharType="begin"/>
        </w:r>
        <w:r>
          <w:rPr>
            <w:noProof/>
            <w:webHidden/>
          </w:rPr>
          <w:instrText xml:space="preserve"> PAGEREF _Toc520142802 \h </w:instrText>
        </w:r>
        <w:r>
          <w:rPr>
            <w:noProof/>
            <w:webHidden/>
          </w:rPr>
        </w:r>
        <w:r>
          <w:rPr>
            <w:noProof/>
            <w:webHidden/>
          </w:rPr>
          <w:fldChar w:fldCharType="separate"/>
        </w:r>
        <w:r>
          <w:rPr>
            <w:noProof/>
            <w:webHidden/>
          </w:rPr>
          <w:t>11</w:t>
        </w:r>
        <w:r>
          <w:rPr>
            <w:noProof/>
            <w:webHidden/>
          </w:rPr>
          <w:fldChar w:fldCharType="end"/>
        </w:r>
      </w:hyperlink>
    </w:p>
    <w:p w14:paraId="5A4C4953" w14:textId="5DFDF8BB"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03" w:history="1">
        <w:r w:rsidRPr="006A1664">
          <w:rPr>
            <w:rStyle w:val="Hyperlink"/>
            <w:noProof/>
          </w:rPr>
          <w:t>Comercializadores Libres</w:t>
        </w:r>
        <w:r>
          <w:rPr>
            <w:noProof/>
            <w:webHidden/>
          </w:rPr>
          <w:tab/>
        </w:r>
        <w:r>
          <w:rPr>
            <w:noProof/>
            <w:webHidden/>
          </w:rPr>
          <w:fldChar w:fldCharType="begin"/>
        </w:r>
        <w:r>
          <w:rPr>
            <w:noProof/>
            <w:webHidden/>
          </w:rPr>
          <w:instrText xml:space="preserve"> PAGEREF _Toc520142803 \h </w:instrText>
        </w:r>
        <w:r>
          <w:rPr>
            <w:noProof/>
            <w:webHidden/>
          </w:rPr>
        </w:r>
        <w:r>
          <w:rPr>
            <w:noProof/>
            <w:webHidden/>
          </w:rPr>
          <w:fldChar w:fldCharType="separate"/>
        </w:r>
        <w:r>
          <w:rPr>
            <w:noProof/>
            <w:webHidden/>
          </w:rPr>
          <w:t>11</w:t>
        </w:r>
        <w:r>
          <w:rPr>
            <w:noProof/>
            <w:webHidden/>
          </w:rPr>
          <w:fldChar w:fldCharType="end"/>
        </w:r>
      </w:hyperlink>
    </w:p>
    <w:p w14:paraId="3BA5E997" w14:textId="5E532EC8"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04" w:history="1">
        <w:r w:rsidRPr="006A1664">
          <w:rPr>
            <w:rStyle w:val="Hyperlink"/>
            <w:noProof/>
          </w:rPr>
          <w:t>Usuarios</w:t>
        </w:r>
        <w:r>
          <w:rPr>
            <w:noProof/>
            <w:webHidden/>
          </w:rPr>
          <w:tab/>
        </w:r>
        <w:r>
          <w:rPr>
            <w:noProof/>
            <w:webHidden/>
          </w:rPr>
          <w:fldChar w:fldCharType="begin"/>
        </w:r>
        <w:r>
          <w:rPr>
            <w:noProof/>
            <w:webHidden/>
          </w:rPr>
          <w:instrText xml:space="preserve"> PAGEREF _Toc520142804 \h </w:instrText>
        </w:r>
        <w:r>
          <w:rPr>
            <w:noProof/>
            <w:webHidden/>
          </w:rPr>
        </w:r>
        <w:r>
          <w:rPr>
            <w:noProof/>
            <w:webHidden/>
          </w:rPr>
          <w:fldChar w:fldCharType="separate"/>
        </w:r>
        <w:r>
          <w:rPr>
            <w:noProof/>
            <w:webHidden/>
          </w:rPr>
          <w:t>11</w:t>
        </w:r>
        <w:r>
          <w:rPr>
            <w:noProof/>
            <w:webHidden/>
          </w:rPr>
          <w:fldChar w:fldCharType="end"/>
        </w:r>
      </w:hyperlink>
    </w:p>
    <w:p w14:paraId="66FF2A08" w14:textId="1C57E117"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05" w:history="1">
        <w:r w:rsidRPr="006A1664">
          <w:rPr>
            <w:rStyle w:val="Hyperlink"/>
            <w:noProof/>
          </w:rPr>
          <w:t>Usuarios Generadores</w:t>
        </w:r>
        <w:r>
          <w:rPr>
            <w:noProof/>
            <w:webHidden/>
          </w:rPr>
          <w:tab/>
        </w:r>
        <w:r>
          <w:rPr>
            <w:noProof/>
            <w:webHidden/>
          </w:rPr>
          <w:fldChar w:fldCharType="begin"/>
        </w:r>
        <w:r>
          <w:rPr>
            <w:noProof/>
            <w:webHidden/>
          </w:rPr>
          <w:instrText xml:space="preserve"> PAGEREF _Toc520142805 \h </w:instrText>
        </w:r>
        <w:r>
          <w:rPr>
            <w:noProof/>
            <w:webHidden/>
          </w:rPr>
        </w:r>
        <w:r>
          <w:rPr>
            <w:noProof/>
            <w:webHidden/>
          </w:rPr>
          <w:fldChar w:fldCharType="separate"/>
        </w:r>
        <w:r>
          <w:rPr>
            <w:noProof/>
            <w:webHidden/>
          </w:rPr>
          <w:t>11</w:t>
        </w:r>
        <w:r>
          <w:rPr>
            <w:noProof/>
            <w:webHidden/>
          </w:rPr>
          <w:fldChar w:fldCharType="end"/>
        </w:r>
      </w:hyperlink>
    </w:p>
    <w:p w14:paraId="65FC6F7D" w14:textId="78824646"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06" w:history="1">
        <w:r w:rsidRPr="006A1664">
          <w:rPr>
            <w:rStyle w:val="Hyperlink"/>
            <w:noProof/>
            <w:lang w:val="es-ES"/>
          </w:rPr>
          <w:t>Grandes Usuarios del MEM</w:t>
        </w:r>
        <w:r>
          <w:rPr>
            <w:noProof/>
            <w:webHidden/>
          </w:rPr>
          <w:tab/>
        </w:r>
        <w:r>
          <w:rPr>
            <w:noProof/>
            <w:webHidden/>
          </w:rPr>
          <w:fldChar w:fldCharType="begin"/>
        </w:r>
        <w:r>
          <w:rPr>
            <w:noProof/>
            <w:webHidden/>
          </w:rPr>
          <w:instrText xml:space="preserve"> PAGEREF _Toc520142806 \h </w:instrText>
        </w:r>
        <w:r>
          <w:rPr>
            <w:noProof/>
            <w:webHidden/>
          </w:rPr>
        </w:r>
        <w:r>
          <w:rPr>
            <w:noProof/>
            <w:webHidden/>
          </w:rPr>
          <w:fldChar w:fldCharType="separate"/>
        </w:r>
        <w:r>
          <w:rPr>
            <w:noProof/>
            <w:webHidden/>
          </w:rPr>
          <w:t>11</w:t>
        </w:r>
        <w:r>
          <w:rPr>
            <w:noProof/>
            <w:webHidden/>
          </w:rPr>
          <w:fldChar w:fldCharType="end"/>
        </w:r>
      </w:hyperlink>
    </w:p>
    <w:p w14:paraId="204DEE8C" w14:textId="3F9ECAF1"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07" w:history="1">
        <w:r w:rsidRPr="006A1664">
          <w:rPr>
            <w:rStyle w:val="Hyperlink"/>
            <w:noProof/>
          </w:rPr>
          <w:t>Cooperativas</w:t>
        </w:r>
        <w:r>
          <w:rPr>
            <w:noProof/>
            <w:webHidden/>
          </w:rPr>
          <w:tab/>
        </w:r>
        <w:r>
          <w:rPr>
            <w:noProof/>
            <w:webHidden/>
          </w:rPr>
          <w:fldChar w:fldCharType="begin"/>
        </w:r>
        <w:r>
          <w:rPr>
            <w:noProof/>
            <w:webHidden/>
          </w:rPr>
          <w:instrText xml:space="preserve"> PAGEREF _Toc520142807 \h </w:instrText>
        </w:r>
        <w:r>
          <w:rPr>
            <w:noProof/>
            <w:webHidden/>
          </w:rPr>
        </w:r>
        <w:r>
          <w:rPr>
            <w:noProof/>
            <w:webHidden/>
          </w:rPr>
          <w:fldChar w:fldCharType="separate"/>
        </w:r>
        <w:r>
          <w:rPr>
            <w:noProof/>
            <w:webHidden/>
          </w:rPr>
          <w:t>12</w:t>
        </w:r>
        <w:r>
          <w:rPr>
            <w:noProof/>
            <w:webHidden/>
          </w:rPr>
          <w:fldChar w:fldCharType="end"/>
        </w:r>
      </w:hyperlink>
    </w:p>
    <w:p w14:paraId="68C5260E" w14:textId="37DAC5CF"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08" w:history="1">
        <w:r w:rsidRPr="006A1664">
          <w:rPr>
            <w:rStyle w:val="Hyperlink"/>
            <w:noProof/>
          </w:rPr>
          <w:t>Empresa Provincial de Energía de Córdoba (EPEC)</w:t>
        </w:r>
        <w:r>
          <w:rPr>
            <w:noProof/>
            <w:webHidden/>
          </w:rPr>
          <w:tab/>
        </w:r>
        <w:r>
          <w:rPr>
            <w:noProof/>
            <w:webHidden/>
          </w:rPr>
          <w:fldChar w:fldCharType="begin"/>
        </w:r>
        <w:r>
          <w:rPr>
            <w:noProof/>
            <w:webHidden/>
          </w:rPr>
          <w:instrText xml:space="preserve"> PAGEREF _Toc520142808 \h </w:instrText>
        </w:r>
        <w:r>
          <w:rPr>
            <w:noProof/>
            <w:webHidden/>
          </w:rPr>
        </w:r>
        <w:r>
          <w:rPr>
            <w:noProof/>
            <w:webHidden/>
          </w:rPr>
          <w:fldChar w:fldCharType="separate"/>
        </w:r>
        <w:r>
          <w:rPr>
            <w:noProof/>
            <w:webHidden/>
          </w:rPr>
          <w:t>12</w:t>
        </w:r>
        <w:r>
          <w:rPr>
            <w:noProof/>
            <w:webHidden/>
          </w:rPr>
          <w:fldChar w:fldCharType="end"/>
        </w:r>
      </w:hyperlink>
    </w:p>
    <w:p w14:paraId="6E51E5F0" w14:textId="62AE8B10"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09" w:history="1">
        <w:r w:rsidRPr="006A1664">
          <w:rPr>
            <w:rStyle w:val="Hyperlink"/>
            <w:noProof/>
          </w:rPr>
          <w:t>Centro de Coordinación del SSP (CCSSP)</w:t>
        </w:r>
        <w:r>
          <w:rPr>
            <w:noProof/>
            <w:webHidden/>
          </w:rPr>
          <w:tab/>
        </w:r>
        <w:r>
          <w:rPr>
            <w:noProof/>
            <w:webHidden/>
          </w:rPr>
          <w:fldChar w:fldCharType="begin"/>
        </w:r>
        <w:r>
          <w:rPr>
            <w:noProof/>
            <w:webHidden/>
          </w:rPr>
          <w:instrText xml:space="preserve"> PAGEREF _Toc520142809 \h </w:instrText>
        </w:r>
        <w:r>
          <w:rPr>
            <w:noProof/>
            <w:webHidden/>
          </w:rPr>
        </w:r>
        <w:r>
          <w:rPr>
            <w:noProof/>
            <w:webHidden/>
          </w:rPr>
          <w:fldChar w:fldCharType="separate"/>
        </w:r>
        <w:r>
          <w:rPr>
            <w:noProof/>
            <w:webHidden/>
          </w:rPr>
          <w:t>12</w:t>
        </w:r>
        <w:r>
          <w:rPr>
            <w:noProof/>
            <w:webHidden/>
          </w:rPr>
          <w:fldChar w:fldCharType="end"/>
        </w:r>
      </w:hyperlink>
    </w:p>
    <w:p w14:paraId="56EF15E2" w14:textId="1BE83A7B"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10" w:history="1">
        <w:r w:rsidRPr="006A1664">
          <w:rPr>
            <w:rStyle w:val="Hyperlink"/>
            <w:noProof/>
          </w:rPr>
          <w:t>Acceso Abierto</w:t>
        </w:r>
        <w:r>
          <w:rPr>
            <w:noProof/>
            <w:webHidden/>
          </w:rPr>
          <w:tab/>
        </w:r>
        <w:r>
          <w:rPr>
            <w:noProof/>
            <w:webHidden/>
          </w:rPr>
          <w:fldChar w:fldCharType="begin"/>
        </w:r>
        <w:r>
          <w:rPr>
            <w:noProof/>
            <w:webHidden/>
          </w:rPr>
          <w:instrText xml:space="preserve"> PAGEREF _Toc520142810 \h </w:instrText>
        </w:r>
        <w:r>
          <w:rPr>
            <w:noProof/>
            <w:webHidden/>
          </w:rPr>
        </w:r>
        <w:r>
          <w:rPr>
            <w:noProof/>
            <w:webHidden/>
          </w:rPr>
          <w:fldChar w:fldCharType="separate"/>
        </w:r>
        <w:r>
          <w:rPr>
            <w:noProof/>
            <w:webHidden/>
          </w:rPr>
          <w:t>12</w:t>
        </w:r>
        <w:r>
          <w:rPr>
            <w:noProof/>
            <w:webHidden/>
          </w:rPr>
          <w:fldChar w:fldCharType="end"/>
        </w:r>
      </w:hyperlink>
    </w:p>
    <w:p w14:paraId="2D2755F2" w14:textId="21EE56F5"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11" w:history="1">
        <w:r w:rsidRPr="006A1664">
          <w:rPr>
            <w:rStyle w:val="Hyperlink"/>
            <w:noProof/>
          </w:rPr>
          <w:t>Expansión de Red</w:t>
        </w:r>
        <w:r>
          <w:rPr>
            <w:noProof/>
            <w:webHidden/>
          </w:rPr>
          <w:tab/>
        </w:r>
        <w:r>
          <w:rPr>
            <w:noProof/>
            <w:webHidden/>
          </w:rPr>
          <w:fldChar w:fldCharType="begin"/>
        </w:r>
        <w:r>
          <w:rPr>
            <w:noProof/>
            <w:webHidden/>
          </w:rPr>
          <w:instrText xml:space="preserve"> PAGEREF _Toc520142811 \h </w:instrText>
        </w:r>
        <w:r>
          <w:rPr>
            <w:noProof/>
            <w:webHidden/>
          </w:rPr>
        </w:r>
        <w:r>
          <w:rPr>
            <w:noProof/>
            <w:webHidden/>
          </w:rPr>
          <w:fldChar w:fldCharType="separate"/>
        </w:r>
        <w:r>
          <w:rPr>
            <w:noProof/>
            <w:webHidden/>
          </w:rPr>
          <w:t>12</w:t>
        </w:r>
        <w:r>
          <w:rPr>
            <w:noProof/>
            <w:webHidden/>
          </w:rPr>
          <w:fldChar w:fldCharType="end"/>
        </w:r>
      </w:hyperlink>
    </w:p>
    <w:p w14:paraId="5918EC65" w14:textId="1A4459D8"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12" w:history="1">
        <w:r w:rsidRPr="006A1664">
          <w:rPr>
            <w:rStyle w:val="Hyperlink"/>
            <w:noProof/>
          </w:rPr>
          <w:t>Título Habilitante</w:t>
        </w:r>
        <w:r>
          <w:rPr>
            <w:noProof/>
            <w:webHidden/>
          </w:rPr>
          <w:tab/>
        </w:r>
        <w:r>
          <w:rPr>
            <w:noProof/>
            <w:webHidden/>
          </w:rPr>
          <w:fldChar w:fldCharType="begin"/>
        </w:r>
        <w:r>
          <w:rPr>
            <w:noProof/>
            <w:webHidden/>
          </w:rPr>
          <w:instrText xml:space="preserve"> PAGEREF _Toc520142812 \h </w:instrText>
        </w:r>
        <w:r>
          <w:rPr>
            <w:noProof/>
            <w:webHidden/>
          </w:rPr>
        </w:r>
        <w:r>
          <w:rPr>
            <w:noProof/>
            <w:webHidden/>
          </w:rPr>
          <w:fldChar w:fldCharType="separate"/>
        </w:r>
        <w:r>
          <w:rPr>
            <w:noProof/>
            <w:webHidden/>
          </w:rPr>
          <w:t>13</w:t>
        </w:r>
        <w:r>
          <w:rPr>
            <w:noProof/>
            <w:webHidden/>
          </w:rPr>
          <w:fldChar w:fldCharType="end"/>
        </w:r>
      </w:hyperlink>
    </w:p>
    <w:p w14:paraId="2C31C379" w14:textId="1B07DE65"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13" w:history="1">
        <w:r w:rsidRPr="006A1664">
          <w:rPr>
            <w:rStyle w:val="Hyperlink"/>
            <w:noProof/>
          </w:rPr>
          <w:t>Seguridad Eléctrica</w:t>
        </w:r>
        <w:r>
          <w:rPr>
            <w:noProof/>
            <w:webHidden/>
          </w:rPr>
          <w:tab/>
        </w:r>
        <w:r>
          <w:rPr>
            <w:noProof/>
            <w:webHidden/>
          </w:rPr>
          <w:fldChar w:fldCharType="begin"/>
        </w:r>
        <w:r>
          <w:rPr>
            <w:noProof/>
            <w:webHidden/>
          </w:rPr>
          <w:instrText xml:space="preserve"> PAGEREF _Toc520142813 \h </w:instrText>
        </w:r>
        <w:r>
          <w:rPr>
            <w:noProof/>
            <w:webHidden/>
          </w:rPr>
        </w:r>
        <w:r>
          <w:rPr>
            <w:noProof/>
            <w:webHidden/>
          </w:rPr>
          <w:fldChar w:fldCharType="separate"/>
        </w:r>
        <w:r>
          <w:rPr>
            <w:noProof/>
            <w:webHidden/>
          </w:rPr>
          <w:t>13</w:t>
        </w:r>
        <w:r>
          <w:rPr>
            <w:noProof/>
            <w:webHidden/>
          </w:rPr>
          <w:fldChar w:fldCharType="end"/>
        </w:r>
      </w:hyperlink>
    </w:p>
    <w:p w14:paraId="0C24B833" w14:textId="4931952D"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14" w:history="1">
        <w:r w:rsidRPr="006A1664">
          <w:rPr>
            <w:rStyle w:val="Hyperlink"/>
            <w:noProof/>
          </w:rPr>
          <w:t>Régimen de Calidad</w:t>
        </w:r>
        <w:r>
          <w:rPr>
            <w:noProof/>
            <w:webHidden/>
          </w:rPr>
          <w:tab/>
        </w:r>
        <w:r>
          <w:rPr>
            <w:noProof/>
            <w:webHidden/>
          </w:rPr>
          <w:fldChar w:fldCharType="begin"/>
        </w:r>
        <w:r>
          <w:rPr>
            <w:noProof/>
            <w:webHidden/>
          </w:rPr>
          <w:instrText xml:space="preserve"> PAGEREF _Toc520142814 \h </w:instrText>
        </w:r>
        <w:r>
          <w:rPr>
            <w:noProof/>
            <w:webHidden/>
          </w:rPr>
        </w:r>
        <w:r>
          <w:rPr>
            <w:noProof/>
            <w:webHidden/>
          </w:rPr>
          <w:fldChar w:fldCharType="separate"/>
        </w:r>
        <w:r>
          <w:rPr>
            <w:noProof/>
            <w:webHidden/>
          </w:rPr>
          <w:t>13</w:t>
        </w:r>
        <w:r>
          <w:rPr>
            <w:noProof/>
            <w:webHidden/>
          </w:rPr>
          <w:fldChar w:fldCharType="end"/>
        </w:r>
      </w:hyperlink>
    </w:p>
    <w:p w14:paraId="77BB3BB0" w14:textId="6F6C96DD"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15" w:history="1">
        <w:r w:rsidRPr="006A1664">
          <w:rPr>
            <w:rStyle w:val="Hyperlink"/>
            <w:noProof/>
            <w:lang w:val="es-ES"/>
          </w:rPr>
          <w:t>Normas Sobre la Información Financiera</w:t>
        </w:r>
        <w:r>
          <w:rPr>
            <w:noProof/>
            <w:webHidden/>
          </w:rPr>
          <w:tab/>
        </w:r>
        <w:r>
          <w:rPr>
            <w:noProof/>
            <w:webHidden/>
          </w:rPr>
          <w:fldChar w:fldCharType="begin"/>
        </w:r>
        <w:r>
          <w:rPr>
            <w:noProof/>
            <w:webHidden/>
          </w:rPr>
          <w:instrText xml:space="preserve"> PAGEREF _Toc520142815 \h </w:instrText>
        </w:r>
        <w:r>
          <w:rPr>
            <w:noProof/>
            <w:webHidden/>
          </w:rPr>
        </w:r>
        <w:r>
          <w:rPr>
            <w:noProof/>
            <w:webHidden/>
          </w:rPr>
          <w:fldChar w:fldCharType="separate"/>
        </w:r>
        <w:r>
          <w:rPr>
            <w:noProof/>
            <w:webHidden/>
          </w:rPr>
          <w:t>13</w:t>
        </w:r>
        <w:r>
          <w:rPr>
            <w:noProof/>
            <w:webHidden/>
          </w:rPr>
          <w:fldChar w:fldCharType="end"/>
        </w:r>
      </w:hyperlink>
    </w:p>
    <w:p w14:paraId="64EDD3DC" w14:textId="332B48EF"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16" w:history="1">
        <w:r w:rsidRPr="006A1664">
          <w:rPr>
            <w:rStyle w:val="Hyperlink"/>
            <w:noProof/>
            <w:lang w:val="es-ES"/>
          </w:rPr>
          <w:t>Revisión Tarifaria Integral (RTI)</w:t>
        </w:r>
        <w:r>
          <w:rPr>
            <w:noProof/>
            <w:webHidden/>
          </w:rPr>
          <w:tab/>
        </w:r>
        <w:r>
          <w:rPr>
            <w:noProof/>
            <w:webHidden/>
          </w:rPr>
          <w:fldChar w:fldCharType="begin"/>
        </w:r>
        <w:r>
          <w:rPr>
            <w:noProof/>
            <w:webHidden/>
          </w:rPr>
          <w:instrText xml:space="preserve"> PAGEREF _Toc520142816 \h </w:instrText>
        </w:r>
        <w:r>
          <w:rPr>
            <w:noProof/>
            <w:webHidden/>
          </w:rPr>
        </w:r>
        <w:r>
          <w:rPr>
            <w:noProof/>
            <w:webHidden/>
          </w:rPr>
          <w:fldChar w:fldCharType="separate"/>
        </w:r>
        <w:r>
          <w:rPr>
            <w:noProof/>
            <w:webHidden/>
          </w:rPr>
          <w:t>14</w:t>
        </w:r>
        <w:r>
          <w:rPr>
            <w:noProof/>
            <w:webHidden/>
          </w:rPr>
          <w:fldChar w:fldCharType="end"/>
        </w:r>
      </w:hyperlink>
    </w:p>
    <w:p w14:paraId="12E581C1" w14:textId="19EBB17D"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17" w:history="1">
        <w:r w:rsidRPr="006A1664">
          <w:rPr>
            <w:rStyle w:val="Hyperlink"/>
            <w:noProof/>
            <w:lang w:val="es-ES"/>
          </w:rPr>
          <w:t>Base de Activos</w:t>
        </w:r>
        <w:r>
          <w:rPr>
            <w:noProof/>
            <w:webHidden/>
          </w:rPr>
          <w:tab/>
        </w:r>
        <w:r>
          <w:rPr>
            <w:noProof/>
            <w:webHidden/>
          </w:rPr>
          <w:fldChar w:fldCharType="begin"/>
        </w:r>
        <w:r>
          <w:rPr>
            <w:noProof/>
            <w:webHidden/>
          </w:rPr>
          <w:instrText xml:space="preserve"> PAGEREF _Toc520142817 \h </w:instrText>
        </w:r>
        <w:r>
          <w:rPr>
            <w:noProof/>
            <w:webHidden/>
          </w:rPr>
        </w:r>
        <w:r>
          <w:rPr>
            <w:noProof/>
            <w:webHidden/>
          </w:rPr>
          <w:fldChar w:fldCharType="separate"/>
        </w:r>
        <w:r>
          <w:rPr>
            <w:noProof/>
            <w:webHidden/>
          </w:rPr>
          <w:t>14</w:t>
        </w:r>
        <w:r>
          <w:rPr>
            <w:noProof/>
            <w:webHidden/>
          </w:rPr>
          <w:fldChar w:fldCharType="end"/>
        </w:r>
      </w:hyperlink>
    </w:p>
    <w:p w14:paraId="09AF92FF" w14:textId="5E8F99FB"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18" w:history="1">
        <w:r w:rsidRPr="006A1664">
          <w:rPr>
            <w:rStyle w:val="Hyperlink"/>
            <w:noProof/>
            <w:lang w:val="es-ES"/>
          </w:rPr>
          <w:t>Tasa de Costo del Capital</w:t>
        </w:r>
        <w:r>
          <w:rPr>
            <w:noProof/>
            <w:webHidden/>
          </w:rPr>
          <w:tab/>
        </w:r>
        <w:r>
          <w:rPr>
            <w:noProof/>
            <w:webHidden/>
          </w:rPr>
          <w:fldChar w:fldCharType="begin"/>
        </w:r>
        <w:r>
          <w:rPr>
            <w:noProof/>
            <w:webHidden/>
          </w:rPr>
          <w:instrText xml:space="preserve"> PAGEREF _Toc520142818 \h </w:instrText>
        </w:r>
        <w:r>
          <w:rPr>
            <w:noProof/>
            <w:webHidden/>
          </w:rPr>
        </w:r>
        <w:r>
          <w:rPr>
            <w:noProof/>
            <w:webHidden/>
          </w:rPr>
          <w:fldChar w:fldCharType="separate"/>
        </w:r>
        <w:r>
          <w:rPr>
            <w:noProof/>
            <w:webHidden/>
          </w:rPr>
          <w:t>14</w:t>
        </w:r>
        <w:r>
          <w:rPr>
            <w:noProof/>
            <w:webHidden/>
          </w:rPr>
          <w:fldChar w:fldCharType="end"/>
        </w:r>
      </w:hyperlink>
    </w:p>
    <w:p w14:paraId="2FA6F7DC" w14:textId="69A27964"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19" w:history="1">
        <w:r w:rsidRPr="006A1664">
          <w:rPr>
            <w:rStyle w:val="Hyperlink"/>
            <w:noProof/>
            <w:lang w:val="es-ES"/>
          </w:rPr>
          <w:t>Costos Operativos</w:t>
        </w:r>
        <w:r>
          <w:rPr>
            <w:noProof/>
            <w:webHidden/>
          </w:rPr>
          <w:tab/>
        </w:r>
        <w:r>
          <w:rPr>
            <w:noProof/>
            <w:webHidden/>
          </w:rPr>
          <w:fldChar w:fldCharType="begin"/>
        </w:r>
        <w:r>
          <w:rPr>
            <w:noProof/>
            <w:webHidden/>
          </w:rPr>
          <w:instrText xml:space="preserve"> PAGEREF _Toc520142819 \h </w:instrText>
        </w:r>
        <w:r>
          <w:rPr>
            <w:noProof/>
            <w:webHidden/>
          </w:rPr>
        </w:r>
        <w:r>
          <w:rPr>
            <w:noProof/>
            <w:webHidden/>
          </w:rPr>
          <w:fldChar w:fldCharType="separate"/>
        </w:r>
        <w:r>
          <w:rPr>
            <w:noProof/>
            <w:webHidden/>
          </w:rPr>
          <w:t>15</w:t>
        </w:r>
        <w:r>
          <w:rPr>
            <w:noProof/>
            <w:webHidden/>
          </w:rPr>
          <w:fldChar w:fldCharType="end"/>
        </w:r>
      </w:hyperlink>
    </w:p>
    <w:p w14:paraId="337F87BE" w14:textId="657A25C9"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20" w:history="1">
        <w:r w:rsidRPr="006A1664">
          <w:rPr>
            <w:rStyle w:val="Hyperlink"/>
            <w:noProof/>
            <w:lang w:val="es-ES"/>
          </w:rPr>
          <w:t>Principios de Tarifas Máximas</w:t>
        </w:r>
        <w:r>
          <w:rPr>
            <w:noProof/>
            <w:webHidden/>
          </w:rPr>
          <w:tab/>
        </w:r>
        <w:r>
          <w:rPr>
            <w:noProof/>
            <w:webHidden/>
          </w:rPr>
          <w:fldChar w:fldCharType="begin"/>
        </w:r>
        <w:r>
          <w:rPr>
            <w:noProof/>
            <w:webHidden/>
          </w:rPr>
          <w:instrText xml:space="preserve"> PAGEREF _Toc520142820 \h </w:instrText>
        </w:r>
        <w:r>
          <w:rPr>
            <w:noProof/>
            <w:webHidden/>
          </w:rPr>
        </w:r>
        <w:r>
          <w:rPr>
            <w:noProof/>
            <w:webHidden/>
          </w:rPr>
          <w:fldChar w:fldCharType="separate"/>
        </w:r>
        <w:r>
          <w:rPr>
            <w:noProof/>
            <w:webHidden/>
          </w:rPr>
          <w:t>15</w:t>
        </w:r>
        <w:r>
          <w:rPr>
            <w:noProof/>
            <w:webHidden/>
          </w:rPr>
          <w:fldChar w:fldCharType="end"/>
        </w:r>
      </w:hyperlink>
    </w:p>
    <w:p w14:paraId="3E874F2D" w14:textId="4DF37069"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21" w:history="1">
        <w:r w:rsidRPr="006A1664">
          <w:rPr>
            <w:rStyle w:val="Hyperlink"/>
            <w:noProof/>
          </w:rPr>
          <w:t>Tarifas Reguladas a Usuario Final</w:t>
        </w:r>
        <w:r>
          <w:rPr>
            <w:noProof/>
            <w:webHidden/>
          </w:rPr>
          <w:tab/>
        </w:r>
        <w:r>
          <w:rPr>
            <w:noProof/>
            <w:webHidden/>
          </w:rPr>
          <w:fldChar w:fldCharType="begin"/>
        </w:r>
        <w:r>
          <w:rPr>
            <w:noProof/>
            <w:webHidden/>
          </w:rPr>
          <w:instrText xml:space="preserve"> PAGEREF _Toc520142821 \h </w:instrText>
        </w:r>
        <w:r>
          <w:rPr>
            <w:noProof/>
            <w:webHidden/>
          </w:rPr>
        </w:r>
        <w:r>
          <w:rPr>
            <w:noProof/>
            <w:webHidden/>
          </w:rPr>
          <w:fldChar w:fldCharType="separate"/>
        </w:r>
        <w:r>
          <w:rPr>
            <w:noProof/>
            <w:webHidden/>
          </w:rPr>
          <w:t>16</w:t>
        </w:r>
        <w:r>
          <w:rPr>
            <w:noProof/>
            <w:webHidden/>
          </w:rPr>
          <w:fldChar w:fldCharType="end"/>
        </w:r>
      </w:hyperlink>
    </w:p>
    <w:p w14:paraId="67F5524E" w14:textId="003B2276"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22" w:history="1">
        <w:r w:rsidRPr="006A1664">
          <w:rPr>
            <w:rStyle w:val="Hyperlink"/>
            <w:noProof/>
            <w:lang w:val="es-ES"/>
          </w:rPr>
          <w:t>Tarifas de Subtransmisión</w:t>
        </w:r>
        <w:r>
          <w:rPr>
            <w:noProof/>
            <w:webHidden/>
          </w:rPr>
          <w:tab/>
        </w:r>
        <w:r>
          <w:rPr>
            <w:noProof/>
            <w:webHidden/>
          </w:rPr>
          <w:fldChar w:fldCharType="begin"/>
        </w:r>
        <w:r>
          <w:rPr>
            <w:noProof/>
            <w:webHidden/>
          </w:rPr>
          <w:instrText xml:space="preserve"> PAGEREF _Toc520142822 \h </w:instrText>
        </w:r>
        <w:r>
          <w:rPr>
            <w:noProof/>
            <w:webHidden/>
          </w:rPr>
        </w:r>
        <w:r>
          <w:rPr>
            <w:noProof/>
            <w:webHidden/>
          </w:rPr>
          <w:fldChar w:fldCharType="separate"/>
        </w:r>
        <w:r>
          <w:rPr>
            <w:noProof/>
            <w:webHidden/>
          </w:rPr>
          <w:t>17</w:t>
        </w:r>
        <w:r>
          <w:rPr>
            <w:noProof/>
            <w:webHidden/>
          </w:rPr>
          <w:fldChar w:fldCharType="end"/>
        </w:r>
      </w:hyperlink>
    </w:p>
    <w:p w14:paraId="496355D3" w14:textId="2CB537C1"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23" w:history="1">
        <w:r w:rsidRPr="006A1664">
          <w:rPr>
            <w:rStyle w:val="Hyperlink"/>
            <w:noProof/>
            <w:lang w:val="es-ES"/>
          </w:rPr>
          <w:t>Clases de Ajustes de las Tarifas de Subtransmisión</w:t>
        </w:r>
        <w:r>
          <w:rPr>
            <w:noProof/>
            <w:webHidden/>
          </w:rPr>
          <w:tab/>
        </w:r>
        <w:r>
          <w:rPr>
            <w:noProof/>
            <w:webHidden/>
          </w:rPr>
          <w:fldChar w:fldCharType="begin"/>
        </w:r>
        <w:r>
          <w:rPr>
            <w:noProof/>
            <w:webHidden/>
          </w:rPr>
          <w:instrText xml:space="preserve"> PAGEREF _Toc520142823 \h </w:instrText>
        </w:r>
        <w:r>
          <w:rPr>
            <w:noProof/>
            <w:webHidden/>
          </w:rPr>
        </w:r>
        <w:r>
          <w:rPr>
            <w:noProof/>
            <w:webHidden/>
          </w:rPr>
          <w:fldChar w:fldCharType="separate"/>
        </w:r>
        <w:r>
          <w:rPr>
            <w:noProof/>
            <w:webHidden/>
          </w:rPr>
          <w:t>17</w:t>
        </w:r>
        <w:r>
          <w:rPr>
            <w:noProof/>
            <w:webHidden/>
          </w:rPr>
          <w:fldChar w:fldCharType="end"/>
        </w:r>
      </w:hyperlink>
    </w:p>
    <w:p w14:paraId="02E0512E" w14:textId="557149F3"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24" w:history="1">
        <w:r w:rsidRPr="006A1664">
          <w:rPr>
            <w:rStyle w:val="Hyperlink"/>
            <w:noProof/>
            <w:lang w:val="es-ES"/>
          </w:rPr>
          <w:t>Ajustes Periódicos y de Tratamiento Automático y Preestablecido de las Tarifas de Subtransmisión</w:t>
        </w:r>
        <w:r>
          <w:rPr>
            <w:noProof/>
            <w:webHidden/>
          </w:rPr>
          <w:tab/>
        </w:r>
        <w:r>
          <w:rPr>
            <w:noProof/>
            <w:webHidden/>
          </w:rPr>
          <w:fldChar w:fldCharType="begin"/>
        </w:r>
        <w:r>
          <w:rPr>
            <w:noProof/>
            <w:webHidden/>
          </w:rPr>
          <w:instrText xml:space="preserve"> PAGEREF _Toc520142824 \h </w:instrText>
        </w:r>
        <w:r>
          <w:rPr>
            <w:noProof/>
            <w:webHidden/>
          </w:rPr>
        </w:r>
        <w:r>
          <w:rPr>
            <w:noProof/>
            <w:webHidden/>
          </w:rPr>
          <w:fldChar w:fldCharType="separate"/>
        </w:r>
        <w:r>
          <w:rPr>
            <w:noProof/>
            <w:webHidden/>
          </w:rPr>
          <w:t>17</w:t>
        </w:r>
        <w:r>
          <w:rPr>
            <w:noProof/>
            <w:webHidden/>
          </w:rPr>
          <w:fldChar w:fldCharType="end"/>
        </w:r>
      </w:hyperlink>
    </w:p>
    <w:p w14:paraId="7296F6CC" w14:textId="551546D4"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25" w:history="1">
        <w:r w:rsidRPr="006A1664">
          <w:rPr>
            <w:rStyle w:val="Hyperlink"/>
            <w:noProof/>
            <w:lang w:val="es-ES"/>
          </w:rPr>
          <w:t>Factor de Productividad de Subtransmisión</w:t>
        </w:r>
        <w:r>
          <w:rPr>
            <w:noProof/>
            <w:webHidden/>
          </w:rPr>
          <w:tab/>
        </w:r>
        <w:r>
          <w:rPr>
            <w:noProof/>
            <w:webHidden/>
          </w:rPr>
          <w:fldChar w:fldCharType="begin"/>
        </w:r>
        <w:r>
          <w:rPr>
            <w:noProof/>
            <w:webHidden/>
          </w:rPr>
          <w:instrText xml:space="preserve"> PAGEREF _Toc520142825 \h </w:instrText>
        </w:r>
        <w:r>
          <w:rPr>
            <w:noProof/>
            <w:webHidden/>
          </w:rPr>
        </w:r>
        <w:r>
          <w:rPr>
            <w:noProof/>
            <w:webHidden/>
          </w:rPr>
          <w:fldChar w:fldCharType="separate"/>
        </w:r>
        <w:r>
          <w:rPr>
            <w:noProof/>
            <w:webHidden/>
          </w:rPr>
          <w:t>18</w:t>
        </w:r>
        <w:r>
          <w:rPr>
            <w:noProof/>
            <w:webHidden/>
          </w:rPr>
          <w:fldChar w:fldCharType="end"/>
        </w:r>
      </w:hyperlink>
    </w:p>
    <w:p w14:paraId="2486ECF2" w14:textId="30BBBA21"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26" w:history="1">
        <w:r w:rsidRPr="006A1664">
          <w:rPr>
            <w:rStyle w:val="Hyperlink"/>
            <w:noProof/>
          </w:rPr>
          <w:t>Tarifas de Distribución</w:t>
        </w:r>
        <w:r>
          <w:rPr>
            <w:noProof/>
            <w:webHidden/>
          </w:rPr>
          <w:tab/>
        </w:r>
        <w:r>
          <w:rPr>
            <w:noProof/>
            <w:webHidden/>
          </w:rPr>
          <w:fldChar w:fldCharType="begin"/>
        </w:r>
        <w:r>
          <w:rPr>
            <w:noProof/>
            <w:webHidden/>
          </w:rPr>
          <w:instrText xml:space="preserve"> PAGEREF _Toc520142826 \h </w:instrText>
        </w:r>
        <w:r>
          <w:rPr>
            <w:noProof/>
            <w:webHidden/>
          </w:rPr>
        </w:r>
        <w:r>
          <w:rPr>
            <w:noProof/>
            <w:webHidden/>
          </w:rPr>
          <w:fldChar w:fldCharType="separate"/>
        </w:r>
        <w:r>
          <w:rPr>
            <w:noProof/>
            <w:webHidden/>
          </w:rPr>
          <w:t>18</w:t>
        </w:r>
        <w:r>
          <w:rPr>
            <w:noProof/>
            <w:webHidden/>
          </w:rPr>
          <w:fldChar w:fldCharType="end"/>
        </w:r>
      </w:hyperlink>
    </w:p>
    <w:p w14:paraId="673CBBA1" w14:textId="11264A5B"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27" w:history="1">
        <w:r w:rsidRPr="006A1664">
          <w:rPr>
            <w:rStyle w:val="Hyperlink"/>
            <w:noProof/>
          </w:rPr>
          <w:t>Clases de Ajustes de la Componente de Distribución y de Comercialización PUI</w:t>
        </w:r>
        <w:r>
          <w:rPr>
            <w:noProof/>
            <w:webHidden/>
          </w:rPr>
          <w:tab/>
        </w:r>
        <w:r>
          <w:rPr>
            <w:noProof/>
            <w:webHidden/>
          </w:rPr>
          <w:fldChar w:fldCharType="begin"/>
        </w:r>
        <w:r>
          <w:rPr>
            <w:noProof/>
            <w:webHidden/>
          </w:rPr>
          <w:instrText xml:space="preserve"> PAGEREF _Toc520142827 \h </w:instrText>
        </w:r>
        <w:r>
          <w:rPr>
            <w:noProof/>
            <w:webHidden/>
          </w:rPr>
        </w:r>
        <w:r>
          <w:rPr>
            <w:noProof/>
            <w:webHidden/>
          </w:rPr>
          <w:fldChar w:fldCharType="separate"/>
        </w:r>
        <w:r>
          <w:rPr>
            <w:noProof/>
            <w:webHidden/>
          </w:rPr>
          <w:t>18</w:t>
        </w:r>
        <w:r>
          <w:rPr>
            <w:noProof/>
            <w:webHidden/>
          </w:rPr>
          <w:fldChar w:fldCharType="end"/>
        </w:r>
      </w:hyperlink>
    </w:p>
    <w:p w14:paraId="1FF706C7" w14:textId="2080B179"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28" w:history="1">
        <w:r w:rsidRPr="006A1664">
          <w:rPr>
            <w:rStyle w:val="Hyperlink"/>
            <w:noProof/>
            <w:lang w:val="es-ES"/>
          </w:rPr>
          <w:t>Ajustes Periódicos y de Tratamiento Automático y Preestablecido de Distribución y Comercialización</w:t>
        </w:r>
        <w:r>
          <w:rPr>
            <w:noProof/>
            <w:webHidden/>
          </w:rPr>
          <w:tab/>
        </w:r>
        <w:r>
          <w:rPr>
            <w:noProof/>
            <w:webHidden/>
          </w:rPr>
          <w:fldChar w:fldCharType="begin"/>
        </w:r>
        <w:r>
          <w:rPr>
            <w:noProof/>
            <w:webHidden/>
          </w:rPr>
          <w:instrText xml:space="preserve"> PAGEREF _Toc520142828 \h </w:instrText>
        </w:r>
        <w:r>
          <w:rPr>
            <w:noProof/>
            <w:webHidden/>
          </w:rPr>
        </w:r>
        <w:r>
          <w:rPr>
            <w:noProof/>
            <w:webHidden/>
          </w:rPr>
          <w:fldChar w:fldCharType="separate"/>
        </w:r>
        <w:r>
          <w:rPr>
            <w:noProof/>
            <w:webHidden/>
          </w:rPr>
          <w:t>19</w:t>
        </w:r>
        <w:r>
          <w:rPr>
            <w:noProof/>
            <w:webHidden/>
          </w:rPr>
          <w:fldChar w:fldCharType="end"/>
        </w:r>
      </w:hyperlink>
    </w:p>
    <w:p w14:paraId="62CBBA5C" w14:textId="5CC00C57"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29" w:history="1">
        <w:r w:rsidRPr="006A1664">
          <w:rPr>
            <w:rStyle w:val="Hyperlink"/>
            <w:noProof/>
            <w:lang w:val="es-ES"/>
          </w:rPr>
          <w:t>Factor de Productividad de Distribución y Comercialización</w:t>
        </w:r>
        <w:r>
          <w:rPr>
            <w:noProof/>
            <w:webHidden/>
          </w:rPr>
          <w:tab/>
        </w:r>
        <w:r>
          <w:rPr>
            <w:noProof/>
            <w:webHidden/>
          </w:rPr>
          <w:fldChar w:fldCharType="begin"/>
        </w:r>
        <w:r>
          <w:rPr>
            <w:noProof/>
            <w:webHidden/>
          </w:rPr>
          <w:instrText xml:space="preserve"> PAGEREF _Toc520142829 \h </w:instrText>
        </w:r>
        <w:r>
          <w:rPr>
            <w:noProof/>
            <w:webHidden/>
          </w:rPr>
        </w:r>
        <w:r>
          <w:rPr>
            <w:noProof/>
            <w:webHidden/>
          </w:rPr>
          <w:fldChar w:fldCharType="separate"/>
        </w:r>
        <w:r>
          <w:rPr>
            <w:noProof/>
            <w:webHidden/>
          </w:rPr>
          <w:t>19</w:t>
        </w:r>
        <w:r>
          <w:rPr>
            <w:noProof/>
            <w:webHidden/>
          </w:rPr>
          <w:fldChar w:fldCharType="end"/>
        </w:r>
      </w:hyperlink>
    </w:p>
    <w:p w14:paraId="3CB952DC" w14:textId="10F355F8"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30" w:history="1">
        <w:r w:rsidRPr="006A1664">
          <w:rPr>
            <w:rStyle w:val="Hyperlink"/>
            <w:noProof/>
            <w:lang w:val="es-ES"/>
          </w:rPr>
          <w:t>Tarifas de Final de Energía Eléctrica</w:t>
        </w:r>
        <w:r>
          <w:rPr>
            <w:noProof/>
            <w:webHidden/>
          </w:rPr>
          <w:tab/>
        </w:r>
        <w:r>
          <w:rPr>
            <w:noProof/>
            <w:webHidden/>
          </w:rPr>
          <w:fldChar w:fldCharType="begin"/>
        </w:r>
        <w:r>
          <w:rPr>
            <w:noProof/>
            <w:webHidden/>
          </w:rPr>
          <w:instrText xml:space="preserve"> PAGEREF _Toc520142830 \h </w:instrText>
        </w:r>
        <w:r>
          <w:rPr>
            <w:noProof/>
            <w:webHidden/>
          </w:rPr>
        </w:r>
        <w:r>
          <w:rPr>
            <w:noProof/>
            <w:webHidden/>
          </w:rPr>
          <w:fldChar w:fldCharType="separate"/>
        </w:r>
        <w:r>
          <w:rPr>
            <w:noProof/>
            <w:webHidden/>
          </w:rPr>
          <w:t>20</w:t>
        </w:r>
        <w:r>
          <w:rPr>
            <w:noProof/>
            <w:webHidden/>
          </w:rPr>
          <w:fldChar w:fldCharType="end"/>
        </w:r>
      </w:hyperlink>
    </w:p>
    <w:p w14:paraId="2CAC89EE" w14:textId="6F56CA1A"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31" w:history="1">
        <w:r w:rsidRPr="006A1664">
          <w:rPr>
            <w:rStyle w:val="Hyperlink"/>
            <w:noProof/>
            <w:lang w:val="es-ES"/>
          </w:rPr>
          <w:t>Precio de la Energía</w:t>
        </w:r>
        <w:r>
          <w:rPr>
            <w:noProof/>
            <w:webHidden/>
          </w:rPr>
          <w:tab/>
        </w:r>
        <w:r>
          <w:rPr>
            <w:noProof/>
            <w:webHidden/>
          </w:rPr>
          <w:fldChar w:fldCharType="begin"/>
        </w:r>
        <w:r>
          <w:rPr>
            <w:noProof/>
            <w:webHidden/>
          </w:rPr>
          <w:instrText xml:space="preserve"> PAGEREF _Toc520142831 \h </w:instrText>
        </w:r>
        <w:r>
          <w:rPr>
            <w:noProof/>
            <w:webHidden/>
          </w:rPr>
        </w:r>
        <w:r>
          <w:rPr>
            <w:noProof/>
            <w:webHidden/>
          </w:rPr>
          <w:fldChar w:fldCharType="separate"/>
        </w:r>
        <w:r>
          <w:rPr>
            <w:noProof/>
            <w:webHidden/>
          </w:rPr>
          <w:t>21</w:t>
        </w:r>
        <w:r>
          <w:rPr>
            <w:noProof/>
            <w:webHidden/>
          </w:rPr>
          <w:fldChar w:fldCharType="end"/>
        </w:r>
      </w:hyperlink>
    </w:p>
    <w:p w14:paraId="7234384A" w14:textId="17EB4E8A"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32" w:history="1">
        <w:r w:rsidRPr="006A1664">
          <w:rPr>
            <w:rStyle w:val="Hyperlink"/>
            <w:noProof/>
          </w:rPr>
          <w:t>Costo de Transporte TR</w:t>
        </w:r>
        <w:r>
          <w:rPr>
            <w:noProof/>
            <w:webHidden/>
          </w:rPr>
          <w:tab/>
        </w:r>
        <w:r>
          <w:rPr>
            <w:noProof/>
            <w:webHidden/>
          </w:rPr>
          <w:fldChar w:fldCharType="begin"/>
        </w:r>
        <w:r>
          <w:rPr>
            <w:noProof/>
            <w:webHidden/>
          </w:rPr>
          <w:instrText xml:space="preserve"> PAGEREF _Toc520142832 \h </w:instrText>
        </w:r>
        <w:r>
          <w:rPr>
            <w:noProof/>
            <w:webHidden/>
          </w:rPr>
        </w:r>
        <w:r>
          <w:rPr>
            <w:noProof/>
            <w:webHidden/>
          </w:rPr>
          <w:fldChar w:fldCharType="separate"/>
        </w:r>
        <w:r>
          <w:rPr>
            <w:noProof/>
            <w:webHidden/>
          </w:rPr>
          <w:t>21</w:t>
        </w:r>
        <w:r>
          <w:rPr>
            <w:noProof/>
            <w:webHidden/>
          </w:rPr>
          <w:fldChar w:fldCharType="end"/>
        </w:r>
      </w:hyperlink>
    </w:p>
    <w:p w14:paraId="58605E00" w14:textId="3826A7A0"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33" w:history="1">
        <w:r w:rsidRPr="006A1664">
          <w:rPr>
            <w:rStyle w:val="Hyperlink"/>
            <w:noProof/>
          </w:rPr>
          <w:t>Evolución Tarifaria</w:t>
        </w:r>
        <w:r>
          <w:rPr>
            <w:noProof/>
            <w:webHidden/>
          </w:rPr>
          <w:tab/>
        </w:r>
        <w:r>
          <w:rPr>
            <w:noProof/>
            <w:webHidden/>
          </w:rPr>
          <w:fldChar w:fldCharType="begin"/>
        </w:r>
        <w:r>
          <w:rPr>
            <w:noProof/>
            <w:webHidden/>
          </w:rPr>
          <w:instrText xml:space="preserve"> PAGEREF _Toc520142833 \h </w:instrText>
        </w:r>
        <w:r>
          <w:rPr>
            <w:noProof/>
            <w:webHidden/>
          </w:rPr>
        </w:r>
        <w:r>
          <w:rPr>
            <w:noProof/>
            <w:webHidden/>
          </w:rPr>
          <w:fldChar w:fldCharType="separate"/>
        </w:r>
        <w:r>
          <w:rPr>
            <w:noProof/>
            <w:webHidden/>
          </w:rPr>
          <w:t>21</w:t>
        </w:r>
        <w:r>
          <w:rPr>
            <w:noProof/>
            <w:webHidden/>
          </w:rPr>
          <w:fldChar w:fldCharType="end"/>
        </w:r>
      </w:hyperlink>
    </w:p>
    <w:p w14:paraId="04030E3B" w14:textId="19A725D5"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34" w:history="1">
        <w:r w:rsidRPr="006A1664">
          <w:rPr>
            <w:rStyle w:val="Hyperlink"/>
            <w:noProof/>
          </w:rPr>
          <w:t>Reajuste Periódico de Tarifas</w:t>
        </w:r>
        <w:r>
          <w:rPr>
            <w:noProof/>
            <w:webHidden/>
          </w:rPr>
          <w:tab/>
        </w:r>
        <w:r>
          <w:rPr>
            <w:noProof/>
            <w:webHidden/>
          </w:rPr>
          <w:fldChar w:fldCharType="begin"/>
        </w:r>
        <w:r>
          <w:rPr>
            <w:noProof/>
            <w:webHidden/>
          </w:rPr>
          <w:instrText xml:space="preserve"> PAGEREF _Toc520142834 \h </w:instrText>
        </w:r>
        <w:r>
          <w:rPr>
            <w:noProof/>
            <w:webHidden/>
          </w:rPr>
        </w:r>
        <w:r>
          <w:rPr>
            <w:noProof/>
            <w:webHidden/>
          </w:rPr>
          <w:fldChar w:fldCharType="separate"/>
        </w:r>
        <w:r>
          <w:rPr>
            <w:noProof/>
            <w:webHidden/>
          </w:rPr>
          <w:t>21</w:t>
        </w:r>
        <w:r>
          <w:rPr>
            <w:noProof/>
            <w:webHidden/>
          </w:rPr>
          <w:fldChar w:fldCharType="end"/>
        </w:r>
      </w:hyperlink>
    </w:p>
    <w:p w14:paraId="044593F3" w14:textId="3A56F44C"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35" w:history="1">
        <w:r w:rsidRPr="006A1664">
          <w:rPr>
            <w:rStyle w:val="Hyperlink"/>
            <w:noProof/>
          </w:rPr>
          <w:t>Subastas de Compra de Energía</w:t>
        </w:r>
        <w:r>
          <w:rPr>
            <w:noProof/>
            <w:webHidden/>
          </w:rPr>
          <w:tab/>
        </w:r>
        <w:r>
          <w:rPr>
            <w:noProof/>
            <w:webHidden/>
          </w:rPr>
          <w:fldChar w:fldCharType="begin"/>
        </w:r>
        <w:r>
          <w:rPr>
            <w:noProof/>
            <w:webHidden/>
          </w:rPr>
          <w:instrText xml:space="preserve"> PAGEREF _Toc520142835 \h </w:instrText>
        </w:r>
        <w:r>
          <w:rPr>
            <w:noProof/>
            <w:webHidden/>
          </w:rPr>
        </w:r>
        <w:r>
          <w:rPr>
            <w:noProof/>
            <w:webHidden/>
          </w:rPr>
          <w:fldChar w:fldCharType="separate"/>
        </w:r>
        <w:r>
          <w:rPr>
            <w:noProof/>
            <w:webHidden/>
          </w:rPr>
          <w:t>21</w:t>
        </w:r>
        <w:r>
          <w:rPr>
            <w:noProof/>
            <w:webHidden/>
          </w:rPr>
          <w:fldChar w:fldCharType="end"/>
        </w:r>
      </w:hyperlink>
    </w:p>
    <w:p w14:paraId="7C4992B0" w14:textId="1128C1C3"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36" w:history="1">
        <w:r w:rsidRPr="006A1664">
          <w:rPr>
            <w:rStyle w:val="Hyperlink"/>
            <w:noProof/>
          </w:rPr>
          <w:t>Fondo Compensador</w:t>
        </w:r>
        <w:r>
          <w:rPr>
            <w:noProof/>
            <w:webHidden/>
          </w:rPr>
          <w:tab/>
        </w:r>
        <w:r>
          <w:rPr>
            <w:noProof/>
            <w:webHidden/>
          </w:rPr>
          <w:fldChar w:fldCharType="begin"/>
        </w:r>
        <w:r>
          <w:rPr>
            <w:noProof/>
            <w:webHidden/>
          </w:rPr>
          <w:instrText xml:space="preserve"> PAGEREF _Toc520142836 \h </w:instrText>
        </w:r>
        <w:r>
          <w:rPr>
            <w:noProof/>
            <w:webHidden/>
          </w:rPr>
        </w:r>
        <w:r>
          <w:rPr>
            <w:noProof/>
            <w:webHidden/>
          </w:rPr>
          <w:fldChar w:fldCharType="separate"/>
        </w:r>
        <w:r>
          <w:rPr>
            <w:noProof/>
            <w:webHidden/>
          </w:rPr>
          <w:t>22</w:t>
        </w:r>
        <w:r>
          <w:rPr>
            <w:noProof/>
            <w:webHidden/>
          </w:rPr>
          <w:fldChar w:fldCharType="end"/>
        </w:r>
      </w:hyperlink>
    </w:p>
    <w:p w14:paraId="2D8D59BB" w14:textId="362053B7"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37" w:history="1">
        <w:r w:rsidRPr="006A1664">
          <w:rPr>
            <w:rStyle w:val="Hyperlink"/>
            <w:noProof/>
          </w:rPr>
          <w:t>Servidumbre de Electroducto</w:t>
        </w:r>
        <w:r>
          <w:rPr>
            <w:noProof/>
            <w:webHidden/>
          </w:rPr>
          <w:tab/>
        </w:r>
        <w:r>
          <w:rPr>
            <w:noProof/>
            <w:webHidden/>
          </w:rPr>
          <w:fldChar w:fldCharType="begin"/>
        </w:r>
        <w:r>
          <w:rPr>
            <w:noProof/>
            <w:webHidden/>
          </w:rPr>
          <w:instrText xml:space="preserve"> PAGEREF _Toc520142837 \h </w:instrText>
        </w:r>
        <w:r>
          <w:rPr>
            <w:noProof/>
            <w:webHidden/>
          </w:rPr>
        </w:r>
        <w:r>
          <w:rPr>
            <w:noProof/>
            <w:webHidden/>
          </w:rPr>
          <w:fldChar w:fldCharType="separate"/>
        </w:r>
        <w:r>
          <w:rPr>
            <w:noProof/>
            <w:webHidden/>
          </w:rPr>
          <w:t>22</w:t>
        </w:r>
        <w:r>
          <w:rPr>
            <w:noProof/>
            <w:webHidden/>
          </w:rPr>
          <w:fldChar w:fldCharType="end"/>
        </w:r>
      </w:hyperlink>
    </w:p>
    <w:p w14:paraId="22B83513" w14:textId="3B094ED5"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38" w:history="1">
        <w:r w:rsidRPr="006A1664">
          <w:rPr>
            <w:rStyle w:val="Hyperlink"/>
            <w:noProof/>
          </w:rPr>
          <w:t>Interrupción del Servicio - Título Ejecutivo</w:t>
        </w:r>
        <w:r>
          <w:rPr>
            <w:noProof/>
            <w:webHidden/>
          </w:rPr>
          <w:tab/>
        </w:r>
        <w:r>
          <w:rPr>
            <w:noProof/>
            <w:webHidden/>
          </w:rPr>
          <w:fldChar w:fldCharType="begin"/>
        </w:r>
        <w:r>
          <w:rPr>
            <w:noProof/>
            <w:webHidden/>
          </w:rPr>
          <w:instrText xml:space="preserve"> PAGEREF _Toc520142838 \h </w:instrText>
        </w:r>
        <w:r>
          <w:rPr>
            <w:noProof/>
            <w:webHidden/>
          </w:rPr>
        </w:r>
        <w:r>
          <w:rPr>
            <w:noProof/>
            <w:webHidden/>
          </w:rPr>
          <w:fldChar w:fldCharType="separate"/>
        </w:r>
        <w:r>
          <w:rPr>
            <w:noProof/>
            <w:webHidden/>
          </w:rPr>
          <w:t>22</w:t>
        </w:r>
        <w:r>
          <w:rPr>
            <w:noProof/>
            <w:webHidden/>
          </w:rPr>
          <w:fldChar w:fldCharType="end"/>
        </w:r>
      </w:hyperlink>
    </w:p>
    <w:p w14:paraId="0FD8E116" w14:textId="391F4D62"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39" w:history="1">
        <w:r w:rsidRPr="006A1664">
          <w:rPr>
            <w:rStyle w:val="Hyperlink"/>
            <w:noProof/>
          </w:rPr>
          <w:t>Leyes y Decretos Derogados</w:t>
        </w:r>
        <w:r>
          <w:rPr>
            <w:noProof/>
            <w:webHidden/>
          </w:rPr>
          <w:tab/>
        </w:r>
        <w:r>
          <w:rPr>
            <w:noProof/>
            <w:webHidden/>
          </w:rPr>
          <w:fldChar w:fldCharType="begin"/>
        </w:r>
        <w:r>
          <w:rPr>
            <w:noProof/>
            <w:webHidden/>
          </w:rPr>
          <w:instrText xml:space="preserve"> PAGEREF _Toc520142839 \h </w:instrText>
        </w:r>
        <w:r>
          <w:rPr>
            <w:noProof/>
            <w:webHidden/>
          </w:rPr>
        </w:r>
        <w:r>
          <w:rPr>
            <w:noProof/>
            <w:webHidden/>
          </w:rPr>
          <w:fldChar w:fldCharType="separate"/>
        </w:r>
        <w:r>
          <w:rPr>
            <w:noProof/>
            <w:webHidden/>
          </w:rPr>
          <w:t>22</w:t>
        </w:r>
        <w:r>
          <w:rPr>
            <w:noProof/>
            <w:webHidden/>
          </w:rPr>
          <w:fldChar w:fldCharType="end"/>
        </w:r>
      </w:hyperlink>
    </w:p>
    <w:p w14:paraId="0E3FD1E7" w14:textId="6A993CEB" w:rsidR="00DC4B1A" w:rsidRDefault="00DC4B1A">
      <w:pPr>
        <w:pStyle w:val="TOC1"/>
        <w:tabs>
          <w:tab w:val="right" w:leader="dot" w:pos="8810"/>
        </w:tabs>
        <w:rPr>
          <w:rFonts w:asciiTheme="minorHAnsi" w:eastAsiaTheme="minorEastAsia" w:hAnsiTheme="minorHAnsi" w:cstheme="minorBidi"/>
          <w:b w:val="0"/>
          <w:bCs w:val="0"/>
          <w:i w:val="0"/>
          <w:iCs w:val="0"/>
          <w:noProof/>
          <w:sz w:val="22"/>
          <w:szCs w:val="22"/>
          <w:lang w:eastAsia="es-US"/>
        </w:rPr>
      </w:pPr>
      <w:hyperlink w:anchor="_Toc520142840" w:history="1">
        <w:r w:rsidRPr="006A1664">
          <w:rPr>
            <w:rStyle w:val="Hyperlink"/>
            <w:noProof/>
          </w:rPr>
          <w:t>Reglamentación</w:t>
        </w:r>
        <w:r>
          <w:rPr>
            <w:noProof/>
            <w:webHidden/>
          </w:rPr>
          <w:tab/>
        </w:r>
        <w:r>
          <w:rPr>
            <w:noProof/>
            <w:webHidden/>
          </w:rPr>
          <w:fldChar w:fldCharType="begin"/>
        </w:r>
        <w:r>
          <w:rPr>
            <w:noProof/>
            <w:webHidden/>
          </w:rPr>
          <w:instrText xml:space="preserve"> PAGEREF _Toc520142840 \h </w:instrText>
        </w:r>
        <w:r>
          <w:rPr>
            <w:noProof/>
            <w:webHidden/>
          </w:rPr>
        </w:r>
        <w:r>
          <w:rPr>
            <w:noProof/>
            <w:webHidden/>
          </w:rPr>
          <w:fldChar w:fldCharType="separate"/>
        </w:r>
        <w:r>
          <w:rPr>
            <w:noProof/>
            <w:webHidden/>
          </w:rPr>
          <w:t>22</w:t>
        </w:r>
        <w:r>
          <w:rPr>
            <w:noProof/>
            <w:webHidden/>
          </w:rPr>
          <w:fldChar w:fldCharType="end"/>
        </w:r>
      </w:hyperlink>
    </w:p>
    <w:p w14:paraId="14C220FF" w14:textId="64B2CAA4" w:rsidR="00AC273C" w:rsidRPr="002D616D" w:rsidRDefault="003A5BE0" w:rsidP="003A5BE0">
      <w:r w:rsidRPr="00B81C28">
        <w:rPr>
          <w:b/>
          <w:bCs/>
          <w:i/>
          <w:iCs/>
          <w:caps/>
        </w:rPr>
        <w:fldChar w:fldCharType="end"/>
      </w:r>
    </w:p>
    <w:p w14:paraId="7678A648" w14:textId="77777777" w:rsidR="00D473EF" w:rsidRPr="000425E8" w:rsidRDefault="00D473EF" w:rsidP="003A5BE0">
      <w:pPr>
        <w:rPr>
          <w:sz w:val="32"/>
          <w:szCs w:val="32"/>
        </w:rPr>
      </w:pPr>
      <w:r w:rsidRPr="002D616D">
        <w:br w:type="page"/>
      </w:r>
    </w:p>
    <w:p w14:paraId="51917D7A" w14:textId="07EC50E6" w:rsidR="001B084F" w:rsidRPr="00B81C28" w:rsidRDefault="001B084F" w:rsidP="00034110">
      <w:pPr>
        <w:pStyle w:val="TtuloPrincipal"/>
        <w:ind w:left="0"/>
      </w:pPr>
      <w:r w:rsidRPr="00B81C28">
        <w:lastRenderedPageBreak/>
        <w:t>Marco Regulatorio</w:t>
      </w:r>
      <w:r w:rsidR="00161E45" w:rsidRPr="00B81C28">
        <w:t xml:space="preserve"> de la Energía Eléctrica de la Provincia de Córdoba</w:t>
      </w:r>
    </w:p>
    <w:p w14:paraId="079E006F" w14:textId="017DF99A" w:rsidR="00940B66" w:rsidRPr="00B81C28" w:rsidRDefault="00940B66" w:rsidP="003A5BE0">
      <w:pPr>
        <w:pStyle w:val="Heading1"/>
      </w:pPr>
      <w:bookmarkStart w:id="30" w:name="_Toc520142789"/>
      <w:r w:rsidRPr="00B81C28">
        <w:t>Definiciones</w:t>
      </w:r>
      <w:bookmarkEnd w:id="30"/>
    </w:p>
    <w:p w14:paraId="5ED49DCD" w14:textId="107FF9E6" w:rsidR="00E733CB" w:rsidRPr="00DC04B8" w:rsidRDefault="00E733CB" w:rsidP="00034110">
      <w:pPr>
        <w:pStyle w:val="Heading2"/>
        <w:rPr>
          <w:lang w:eastAsia="es-AR"/>
        </w:rPr>
      </w:pPr>
      <w:r w:rsidRPr="00DC04B8">
        <w:rPr>
          <w:lang w:eastAsia="es-AR"/>
        </w:rPr>
        <w:t>En la presente ley se aplicarán las siguientes definiciones:</w:t>
      </w:r>
    </w:p>
    <w:p w14:paraId="6A7C9401" w14:textId="12597846" w:rsidR="00C04622" w:rsidRPr="00DC04B8" w:rsidRDefault="00C04622" w:rsidP="00C04622">
      <w:pPr>
        <w:rPr>
          <w:b/>
        </w:rPr>
      </w:pPr>
      <w:r w:rsidRPr="00DC04B8">
        <w:rPr>
          <w:b/>
        </w:rPr>
        <w:t>Agentes del Mercado Eléctrico Mayorista (MEM)</w:t>
      </w:r>
    </w:p>
    <w:p w14:paraId="70E4237D" w14:textId="2631167C" w:rsidR="00387E17" w:rsidRPr="00B81C28" w:rsidRDefault="00387E17" w:rsidP="00387E17">
      <w:r w:rsidRPr="00310B7D">
        <w:t>Son los mencio</w:t>
      </w:r>
      <w:r>
        <w:t xml:space="preserve">nados en la ley </w:t>
      </w:r>
      <w:r w:rsidR="00765859">
        <w:t xml:space="preserve">nacional </w:t>
      </w:r>
      <w:r>
        <w:t>24065, Cap. 4º, art. 4º</w:t>
      </w:r>
    </w:p>
    <w:p w14:paraId="6EE77FD2" w14:textId="77777777" w:rsidR="00DC56A8" w:rsidRDefault="00C04622" w:rsidP="00C04622">
      <w:pPr>
        <w:rPr>
          <w:lang w:val="es-ES"/>
        </w:rPr>
      </w:pPr>
      <w:r w:rsidRPr="000425E8">
        <w:rPr>
          <w:b/>
          <w:lang w:val="es-ES"/>
        </w:rPr>
        <w:t>Área de Concesión:</w:t>
      </w:r>
      <w:r w:rsidRPr="00B81C28">
        <w:rPr>
          <w:lang w:val="es-ES"/>
        </w:rPr>
        <w:t xml:space="preserve"> </w:t>
      </w:r>
    </w:p>
    <w:p w14:paraId="71B1F98B" w14:textId="48019972" w:rsidR="00C04622" w:rsidRPr="00B81C28" w:rsidRDefault="00BC4BED" w:rsidP="00C04622">
      <w:pPr>
        <w:rPr>
          <w:lang w:val="es-ES_tradnl"/>
        </w:rPr>
      </w:pPr>
      <w:r>
        <w:rPr>
          <w:lang w:val="es-ES"/>
        </w:rPr>
        <w:t>E</w:t>
      </w:r>
      <w:r w:rsidR="00C04622" w:rsidRPr="00B81C28">
        <w:rPr>
          <w:lang w:val="es-ES"/>
        </w:rPr>
        <w:t xml:space="preserve">s el territorio al cual se circunscribe la concesión del servicio público de </w:t>
      </w:r>
      <w:r w:rsidR="00C04622">
        <w:rPr>
          <w:lang w:val="es-ES"/>
        </w:rPr>
        <w:t>Distribución</w:t>
      </w:r>
      <w:r w:rsidR="00C04622" w:rsidRPr="00B81C28">
        <w:rPr>
          <w:lang w:val="es-ES"/>
        </w:rPr>
        <w:t xml:space="preserve"> de energía eléctrica.</w:t>
      </w:r>
    </w:p>
    <w:p w14:paraId="0EDDB25D" w14:textId="00F21F72" w:rsidR="00614993" w:rsidRPr="00DC04B8" w:rsidRDefault="00614993" w:rsidP="00E733CB">
      <w:pPr>
        <w:rPr>
          <w:b/>
        </w:rPr>
      </w:pPr>
      <w:r w:rsidRPr="00DC04B8">
        <w:rPr>
          <w:b/>
        </w:rPr>
        <w:t>A</w:t>
      </w:r>
      <w:r w:rsidR="00E733CB" w:rsidRPr="00DC04B8">
        <w:rPr>
          <w:b/>
        </w:rPr>
        <w:t>uto</w:t>
      </w:r>
      <w:r w:rsidRPr="00DC04B8">
        <w:rPr>
          <w:b/>
        </w:rPr>
        <w:t>-Generadores</w:t>
      </w:r>
    </w:p>
    <w:p w14:paraId="5F086F8A" w14:textId="451D89B5" w:rsidR="00310B7D" w:rsidRPr="00B81C28" w:rsidRDefault="00310B7D" w:rsidP="00310B7D">
      <w:r>
        <w:t xml:space="preserve">Son aquellos Grandes Usuarios que se generan su propia energía, </w:t>
      </w:r>
      <w:r w:rsidRPr="000D7E43">
        <w:t>mencio</w:t>
      </w:r>
      <w:r>
        <w:t xml:space="preserve">nados en la ley </w:t>
      </w:r>
      <w:r w:rsidR="00765859">
        <w:t xml:space="preserve">nacional </w:t>
      </w:r>
      <w:r>
        <w:t>24065, Cap. 4º, art. 4º</w:t>
      </w:r>
    </w:p>
    <w:p w14:paraId="3852F67F" w14:textId="1669B89A" w:rsidR="00E575E3" w:rsidRDefault="00E575E3" w:rsidP="00C04622">
      <w:pPr>
        <w:rPr>
          <w:b/>
        </w:rPr>
      </w:pPr>
      <w:r>
        <w:rPr>
          <w:b/>
        </w:rPr>
        <w:t>CAMMESA</w:t>
      </w:r>
    </w:p>
    <w:p w14:paraId="33D1580C" w14:textId="7662C894" w:rsidR="00E575E3" w:rsidRPr="00B81C28" w:rsidRDefault="00E575E3" w:rsidP="00E575E3">
      <w:r w:rsidRPr="00DC04B8">
        <w:t xml:space="preserve">Es </w:t>
      </w:r>
      <w:r>
        <w:t xml:space="preserve">la Compañía Administradora del Mercado Mayorista Eléctrico Nacional, responsable del Organismo Encargado del Despacho </w:t>
      </w:r>
      <w:r w:rsidR="00387E17">
        <w:t xml:space="preserve">del SADI </w:t>
      </w:r>
      <w:r>
        <w:t>definid</w:t>
      </w:r>
      <w:r w:rsidR="00387E17">
        <w:t>os</w:t>
      </w:r>
      <w:r>
        <w:t xml:space="preserve"> en la ley </w:t>
      </w:r>
      <w:r w:rsidR="00765859">
        <w:t xml:space="preserve">nacional </w:t>
      </w:r>
      <w:r>
        <w:t xml:space="preserve">24065, Cap. </w:t>
      </w:r>
      <w:r w:rsidR="00387E17">
        <w:t>9</w:t>
      </w:r>
      <w:r>
        <w:t xml:space="preserve">º, art. </w:t>
      </w:r>
      <w:r w:rsidR="00387E17">
        <w:t>35</w:t>
      </w:r>
      <w:r>
        <w:t>º</w:t>
      </w:r>
    </w:p>
    <w:p w14:paraId="3FBD017F" w14:textId="10AF8376" w:rsidR="00C04622" w:rsidRPr="00B81C28" w:rsidRDefault="00C04622" w:rsidP="00C04622">
      <w:pPr>
        <w:rPr>
          <w:lang w:val="es-ES_tradnl"/>
        </w:rPr>
      </w:pPr>
      <w:r w:rsidRPr="00B81C28">
        <w:rPr>
          <w:b/>
        </w:rPr>
        <w:t xml:space="preserve">Cargos Tarifarios: </w:t>
      </w:r>
      <w:r w:rsidRPr="00B81C28">
        <w:t>son las tarifas a Usuario Final que contienen todos los componentes de la cadena de valor del servicio eléctrico. Los cargos pueden ser diferentes para cada categoría de usuario.</w:t>
      </w:r>
    </w:p>
    <w:p w14:paraId="11D738E5" w14:textId="77777777" w:rsidR="007C103C" w:rsidRDefault="00C04622" w:rsidP="00C04622">
      <w:pPr>
        <w:rPr>
          <w:b/>
        </w:rPr>
      </w:pPr>
      <w:r w:rsidRPr="00B81C28">
        <w:rPr>
          <w:b/>
        </w:rPr>
        <w:t xml:space="preserve">Categorías de </w:t>
      </w:r>
      <w:r>
        <w:rPr>
          <w:b/>
        </w:rPr>
        <w:t>Usuarios</w:t>
      </w:r>
    </w:p>
    <w:p w14:paraId="50EF3F93" w14:textId="23654676" w:rsidR="00C04622" w:rsidRPr="00B81C28" w:rsidRDefault="007C103C" w:rsidP="00C04622">
      <w:pPr>
        <w:rPr>
          <w:lang w:val="es-ES_tradnl"/>
        </w:rPr>
      </w:pPr>
      <w:r w:rsidRPr="007C103C">
        <w:t>S</w:t>
      </w:r>
      <w:r w:rsidR="00C04622" w:rsidRPr="00B81C28">
        <w:t xml:space="preserve">on los diferentes sectores a los cuales se les aplica un cargo tarifario diferenciado. </w:t>
      </w:r>
    </w:p>
    <w:p w14:paraId="5342393B" w14:textId="77777777" w:rsidR="00724390" w:rsidRPr="00724390" w:rsidRDefault="00724390" w:rsidP="00724390">
      <w:pPr>
        <w:rPr>
          <w:b/>
        </w:rPr>
      </w:pPr>
      <w:r w:rsidRPr="00724390">
        <w:rPr>
          <w:b/>
        </w:rPr>
        <w:t>Centro de Coordinación del SSP</w:t>
      </w:r>
    </w:p>
    <w:p w14:paraId="3632BB25" w14:textId="2E9A6E84" w:rsidR="00724390" w:rsidRDefault="00724390" w:rsidP="00724390">
      <w:pPr>
        <w:rPr>
          <w:b/>
          <w:lang w:val="es-ES"/>
        </w:rPr>
      </w:pPr>
      <w:r w:rsidRPr="00724390">
        <w:t>Es el organismo responsable de la coordinación del uso del SSP.</w:t>
      </w:r>
    </w:p>
    <w:p w14:paraId="268AAEA3" w14:textId="5CF4CB93" w:rsidR="007C103C" w:rsidRDefault="00C04622" w:rsidP="00C04622">
      <w:pPr>
        <w:rPr>
          <w:b/>
          <w:lang w:val="es-ES"/>
        </w:rPr>
      </w:pPr>
      <w:r w:rsidRPr="00B81C28">
        <w:rPr>
          <w:b/>
          <w:lang w:val="es-ES"/>
        </w:rPr>
        <w:t>Comercializador</w:t>
      </w:r>
    </w:p>
    <w:p w14:paraId="0566CD76" w14:textId="4A779E89" w:rsidR="00C04622" w:rsidRDefault="007C103C" w:rsidP="00C04622">
      <w:pPr>
        <w:rPr>
          <w:lang w:val="es-ES"/>
        </w:rPr>
      </w:pPr>
      <w:r>
        <w:rPr>
          <w:lang w:val="es-ES"/>
        </w:rPr>
        <w:t>S</w:t>
      </w:r>
      <w:r w:rsidR="00C04622" w:rsidRPr="00B81C28">
        <w:rPr>
          <w:lang w:val="es-ES"/>
        </w:rPr>
        <w:t xml:space="preserve">e considera comercializador a toda persona natural o jurídica, debidamente autorizada, que realiza actividades de </w:t>
      </w:r>
      <w:proofErr w:type="gramStart"/>
      <w:r w:rsidR="00C04622" w:rsidRPr="00B81C28">
        <w:rPr>
          <w:lang w:val="es-ES"/>
        </w:rPr>
        <w:t>compra-venta</w:t>
      </w:r>
      <w:proofErr w:type="gramEnd"/>
      <w:r w:rsidR="00C04622" w:rsidRPr="00B81C28">
        <w:rPr>
          <w:lang w:val="es-ES"/>
        </w:rPr>
        <w:t xml:space="preserve"> de energía eléctrica.</w:t>
      </w:r>
      <w:r w:rsidR="000B4DF7">
        <w:rPr>
          <w:lang w:val="es-ES"/>
        </w:rPr>
        <w:t xml:space="preserve"> Los comerc</w:t>
      </w:r>
      <w:r>
        <w:rPr>
          <w:lang w:val="es-ES"/>
        </w:rPr>
        <w:t>ializadores pueden ser Comercializadores PUI o Comercializadores Libres.</w:t>
      </w:r>
    </w:p>
    <w:p w14:paraId="41F2A55B" w14:textId="77777777" w:rsidR="007C103C" w:rsidRDefault="007C103C" w:rsidP="00C04622">
      <w:pPr>
        <w:rPr>
          <w:b/>
          <w:lang w:val="es-ES"/>
        </w:rPr>
      </w:pPr>
      <w:r w:rsidRPr="00B81C28">
        <w:rPr>
          <w:b/>
          <w:lang w:val="es-ES"/>
        </w:rPr>
        <w:t>Comercializador</w:t>
      </w:r>
      <w:r>
        <w:rPr>
          <w:b/>
          <w:lang w:val="es-ES"/>
        </w:rPr>
        <w:t xml:space="preserve"> PUI</w:t>
      </w:r>
    </w:p>
    <w:p w14:paraId="7E40A8FF" w14:textId="4803479F" w:rsidR="007C103C" w:rsidRPr="00B81C28" w:rsidRDefault="007C103C" w:rsidP="007C103C">
      <w:pPr>
        <w:rPr>
          <w:lang w:val="es-ES_tradnl"/>
        </w:rPr>
      </w:pPr>
      <w:r>
        <w:rPr>
          <w:lang w:eastAsia="es-AR"/>
        </w:rPr>
        <w:t>Los Comercializadores PUI son los Distribuidores que obligatoriamente asumen esa responsabilidad cuando les sea requerida por un Usuario de su Área de Concesión. Los PUI deberán actuar de Comercializadores no exclusivos, aplicando las tarifas de comercialización reguladas por el ERSeP.</w:t>
      </w:r>
    </w:p>
    <w:p w14:paraId="59EB890E" w14:textId="520B4C50" w:rsidR="007C103C" w:rsidRDefault="007C103C" w:rsidP="00C04622">
      <w:pPr>
        <w:rPr>
          <w:b/>
          <w:lang w:val="es-ES"/>
        </w:rPr>
      </w:pPr>
      <w:r>
        <w:rPr>
          <w:b/>
          <w:lang w:val="es-ES"/>
        </w:rPr>
        <w:t>Comercializador Libre</w:t>
      </w:r>
    </w:p>
    <w:p w14:paraId="167B6ABD" w14:textId="2BE4FC20" w:rsidR="007C103C" w:rsidRDefault="007C103C" w:rsidP="007C103C">
      <w:pPr>
        <w:rPr>
          <w:b/>
          <w:lang w:val="es-ES"/>
        </w:rPr>
      </w:pPr>
      <w:r>
        <w:t xml:space="preserve">La Comercialización Libre es una actividad de riesgo. Los Comercializadores libres pueden competir en todo el territorio provincial, ajustándose a las normas del Marco Regulatorio Eléctrico Provincial. </w:t>
      </w:r>
      <w:r>
        <w:rPr>
          <w:lang w:eastAsia="es-AR"/>
        </w:rPr>
        <w:t>Los precios ofrecidos por los comercializadores libres no están regulados.</w:t>
      </w:r>
    </w:p>
    <w:p w14:paraId="15744F95" w14:textId="77777777" w:rsidR="007C103C" w:rsidRDefault="00C04622" w:rsidP="00C04622">
      <w:pPr>
        <w:rPr>
          <w:b/>
          <w:lang w:val="es-ES"/>
        </w:rPr>
      </w:pPr>
      <w:r w:rsidRPr="00B81C28">
        <w:rPr>
          <w:b/>
          <w:lang w:val="es-ES"/>
        </w:rPr>
        <w:t>Concesionario</w:t>
      </w:r>
    </w:p>
    <w:p w14:paraId="0E7D481C" w14:textId="516A1F88" w:rsidR="00C04622" w:rsidRPr="00B81C28" w:rsidRDefault="007C103C" w:rsidP="00C04622">
      <w:pPr>
        <w:rPr>
          <w:lang w:val="es-ES"/>
        </w:rPr>
      </w:pPr>
      <w:r>
        <w:rPr>
          <w:lang w:val="es-ES"/>
        </w:rPr>
        <w:t>O</w:t>
      </w:r>
      <w:r w:rsidR="00C04622" w:rsidRPr="00B81C28">
        <w:rPr>
          <w:lang w:val="es-ES"/>
        </w:rPr>
        <w:t xml:space="preserve">perador de </w:t>
      </w:r>
      <w:r w:rsidR="00C04622">
        <w:rPr>
          <w:lang w:val="es-ES"/>
        </w:rPr>
        <w:t>Subtransmisión</w:t>
      </w:r>
      <w:r w:rsidR="00C04622" w:rsidRPr="00B81C28">
        <w:rPr>
          <w:lang w:val="es-ES"/>
        </w:rPr>
        <w:t xml:space="preserve"> y </w:t>
      </w:r>
      <w:r w:rsidR="00C04622">
        <w:rPr>
          <w:lang w:val="es-ES"/>
        </w:rPr>
        <w:t>Distribución</w:t>
      </w:r>
      <w:r w:rsidR="00C04622" w:rsidRPr="00B81C28" w:rsidDel="002D5EAA">
        <w:rPr>
          <w:lang w:val="es-ES"/>
        </w:rPr>
        <w:t xml:space="preserve"> </w:t>
      </w:r>
      <w:r w:rsidR="00C04622" w:rsidRPr="00B81C28">
        <w:rPr>
          <w:lang w:val="es-ES"/>
        </w:rPr>
        <w:t>de energía eléctrica</w:t>
      </w:r>
      <w:r w:rsidR="00C04622">
        <w:rPr>
          <w:lang w:val="es-ES"/>
        </w:rPr>
        <w:t>,</w:t>
      </w:r>
      <w:r w:rsidR="00C04622" w:rsidRPr="00B81C28">
        <w:rPr>
          <w:lang w:val="es-ES"/>
        </w:rPr>
        <w:t xml:space="preserve"> </w:t>
      </w:r>
      <w:r w:rsidR="00C04622">
        <w:rPr>
          <w:lang w:val="es-ES"/>
        </w:rPr>
        <w:t xml:space="preserve">titular del contrato de concesión </w:t>
      </w:r>
      <w:r w:rsidR="00C04622" w:rsidRPr="00B81C28">
        <w:rPr>
          <w:lang w:val="es-ES"/>
        </w:rPr>
        <w:t>de esa actividad.</w:t>
      </w:r>
    </w:p>
    <w:p w14:paraId="4CB83632" w14:textId="77777777" w:rsidR="007C103C" w:rsidRDefault="00C04622" w:rsidP="00C04622">
      <w:pPr>
        <w:rPr>
          <w:b/>
          <w:lang w:val="es-ES"/>
        </w:rPr>
      </w:pPr>
      <w:r w:rsidRPr="00B81C28">
        <w:rPr>
          <w:b/>
          <w:lang w:val="es-ES"/>
        </w:rPr>
        <w:t>Contrato de Concesión</w:t>
      </w:r>
    </w:p>
    <w:p w14:paraId="774409C0" w14:textId="7B7A679F" w:rsidR="00C04622" w:rsidRPr="00B81C28" w:rsidRDefault="007C103C" w:rsidP="00C04622">
      <w:pPr>
        <w:rPr>
          <w:lang w:val="es-ES_tradnl"/>
        </w:rPr>
      </w:pPr>
      <w:r>
        <w:rPr>
          <w:lang w:val="es-ES"/>
        </w:rPr>
        <w:t>E</w:t>
      </w:r>
      <w:r w:rsidR="00C04622" w:rsidRPr="00B81C28">
        <w:rPr>
          <w:lang w:val="es-ES"/>
        </w:rPr>
        <w:t xml:space="preserve">s el instrumento mediante el cual se establecen los derechos y obligaciones entre el Estado y el Concesionario </w:t>
      </w:r>
      <w:r w:rsidR="00C04622">
        <w:rPr>
          <w:lang w:val="es-ES"/>
        </w:rPr>
        <w:t xml:space="preserve">y los Usuarios </w:t>
      </w:r>
      <w:r w:rsidR="00C04622" w:rsidRPr="00B81C28">
        <w:rPr>
          <w:lang w:val="es-ES"/>
        </w:rPr>
        <w:t xml:space="preserve">de un sistema de </w:t>
      </w:r>
      <w:r w:rsidR="00C04622">
        <w:rPr>
          <w:lang w:val="es-ES"/>
        </w:rPr>
        <w:t>Subtransmisión</w:t>
      </w:r>
      <w:r w:rsidR="00C04622" w:rsidRPr="00B81C28">
        <w:rPr>
          <w:lang w:val="es-ES"/>
        </w:rPr>
        <w:t xml:space="preserve"> y/o </w:t>
      </w:r>
      <w:r w:rsidR="00C04622">
        <w:rPr>
          <w:lang w:val="es-ES"/>
        </w:rPr>
        <w:t>Distribución</w:t>
      </w:r>
      <w:r w:rsidR="00C04622" w:rsidRPr="00B81C28">
        <w:rPr>
          <w:lang w:val="es-ES"/>
        </w:rPr>
        <w:t xml:space="preserve"> de energía eléctrica. </w:t>
      </w:r>
    </w:p>
    <w:p w14:paraId="2E77199E" w14:textId="4CC26E81" w:rsidR="003F1C89" w:rsidRPr="00DC04B8" w:rsidRDefault="003F1C89" w:rsidP="00034110">
      <w:pPr>
        <w:rPr>
          <w:b/>
        </w:rPr>
      </w:pPr>
      <w:proofErr w:type="gramStart"/>
      <w:r w:rsidRPr="00DC04B8">
        <w:rPr>
          <w:b/>
        </w:rPr>
        <w:lastRenderedPageBreak/>
        <w:t>Co-Generadores</w:t>
      </w:r>
      <w:proofErr w:type="gramEnd"/>
    </w:p>
    <w:p w14:paraId="203FBEC9" w14:textId="696A47C3" w:rsidR="00310B7D" w:rsidRPr="00B81C28" w:rsidRDefault="00310B7D" w:rsidP="00310B7D">
      <w:r>
        <w:t xml:space="preserve">Son aquellos Grandes Usuarios que se generan </w:t>
      </w:r>
      <w:r w:rsidR="00786702">
        <w:t xml:space="preserve">simultáneamente energía eléctrica para su propio uso o el de terceros y vapor, u otro fluido energético. Están </w:t>
      </w:r>
      <w:r w:rsidRPr="000D7E43">
        <w:t>mencio</w:t>
      </w:r>
      <w:r>
        <w:t xml:space="preserve">nados en la ley </w:t>
      </w:r>
      <w:r w:rsidR="00765859">
        <w:t xml:space="preserve">nacional </w:t>
      </w:r>
      <w:r>
        <w:t>24065, Cap. 4º, art. 4º</w:t>
      </w:r>
    </w:p>
    <w:p w14:paraId="3DB1C2DF" w14:textId="305CC697" w:rsidR="004D0CCE" w:rsidRDefault="004D0CCE" w:rsidP="00034110">
      <w:pPr>
        <w:rPr>
          <w:b/>
        </w:rPr>
      </w:pPr>
      <w:r w:rsidRPr="00DC04B8">
        <w:rPr>
          <w:b/>
        </w:rPr>
        <w:t>Contabilidad Regulatoria</w:t>
      </w:r>
    </w:p>
    <w:p w14:paraId="2DD009C4" w14:textId="67334620" w:rsidR="004D0CCE" w:rsidRPr="00DC04B8" w:rsidRDefault="00A37D22" w:rsidP="00034110">
      <w:r w:rsidRPr="00DC04B8">
        <w:t xml:space="preserve">Es </w:t>
      </w:r>
      <w:r>
        <w:t xml:space="preserve">el registro de todas las operaciones monetarias de los agentes </w:t>
      </w:r>
      <w:r w:rsidRPr="00B81C28">
        <w:t>de la actividad eléctrica en el ámbito provincial,</w:t>
      </w:r>
    </w:p>
    <w:p w14:paraId="16BA361F" w14:textId="77777777" w:rsidR="007C103C" w:rsidRDefault="00C04622" w:rsidP="00C04622">
      <w:pPr>
        <w:rPr>
          <w:b/>
          <w:lang w:val="es-ES"/>
        </w:rPr>
      </w:pPr>
      <w:r w:rsidRPr="00B81C28">
        <w:rPr>
          <w:b/>
          <w:lang w:val="es-ES"/>
        </w:rPr>
        <w:t>Días Hábiles</w:t>
      </w:r>
    </w:p>
    <w:p w14:paraId="4DD389CC" w14:textId="21504E8C" w:rsidR="00C04622" w:rsidRPr="00B81C28" w:rsidRDefault="007C103C" w:rsidP="00C04622">
      <w:pPr>
        <w:rPr>
          <w:lang w:val="es-ES_tradnl"/>
        </w:rPr>
      </w:pPr>
      <w:r>
        <w:rPr>
          <w:lang w:val="es-ES"/>
        </w:rPr>
        <w:t>S</w:t>
      </w:r>
      <w:r w:rsidR="00C04622" w:rsidRPr="00B81C28">
        <w:rPr>
          <w:lang w:val="es-ES"/>
        </w:rPr>
        <w:t>on los días hábiles administrativos determinados por el calendario oficial de la República Argentina.</w:t>
      </w:r>
    </w:p>
    <w:p w14:paraId="1CFAAFD2" w14:textId="77777777" w:rsidR="007C103C" w:rsidRDefault="00C04622" w:rsidP="00C04622">
      <w:pPr>
        <w:rPr>
          <w:b/>
          <w:lang w:val="es-ES"/>
        </w:rPr>
      </w:pPr>
      <w:r>
        <w:rPr>
          <w:b/>
          <w:lang w:val="es-ES"/>
        </w:rPr>
        <w:t>Distribución</w:t>
      </w:r>
      <w:r w:rsidRPr="00B81C28">
        <w:rPr>
          <w:lang w:val="es-ES"/>
        </w:rPr>
        <w:t xml:space="preserve"> </w:t>
      </w:r>
      <w:r w:rsidRPr="00B81C28">
        <w:rPr>
          <w:b/>
          <w:lang w:val="es-ES"/>
        </w:rPr>
        <w:t>de</w:t>
      </w:r>
      <w:r w:rsidRPr="00B81C28">
        <w:rPr>
          <w:lang w:val="es-ES"/>
        </w:rPr>
        <w:t xml:space="preserve"> </w:t>
      </w:r>
      <w:r w:rsidRPr="00B81C28">
        <w:rPr>
          <w:b/>
          <w:lang w:val="es-ES"/>
        </w:rPr>
        <w:t>Energía Eléctrica</w:t>
      </w:r>
      <w:r w:rsidRPr="00B81C28">
        <w:rPr>
          <w:lang w:val="es-ES"/>
        </w:rPr>
        <w:t xml:space="preserve"> </w:t>
      </w:r>
      <w:r w:rsidRPr="00B81C28">
        <w:rPr>
          <w:b/>
          <w:lang w:val="es-ES"/>
        </w:rPr>
        <w:t>por</w:t>
      </w:r>
      <w:r w:rsidRPr="00B81C28">
        <w:rPr>
          <w:lang w:val="es-ES"/>
        </w:rPr>
        <w:t xml:space="preserve"> </w:t>
      </w:r>
      <w:r w:rsidRPr="00B81C28">
        <w:rPr>
          <w:b/>
          <w:lang w:val="es-ES"/>
        </w:rPr>
        <w:t>Redes</w:t>
      </w:r>
    </w:p>
    <w:p w14:paraId="475A2C9A" w14:textId="22496F4B" w:rsidR="00C04622" w:rsidRPr="00B81C28" w:rsidRDefault="007C103C" w:rsidP="00C04622">
      <w:pPr>
        <w:rPr>
          <w:lang w:val="es-ES_tradnl"/>
        </w:rPr>
      </w:pPr>
      <w:r>
        <w:rPr>
          <w:lang w:val="es-ES"/>
        </w:rPr>
        <w:t>E</w:t>
      </w:r>
      <w:r w:rsidR="00C04622" w:rsidRPr="00B81C28">
        <w:rPr>
          <w:lang w:val="es-ES"/>
        </w:rPr>
        <w:t xml:space="preserve">s la actividad de utilidad pública consistente en recibir, conducir, entregar y en su caso comercializar energía eléctrica en calidad de servicio público, a los </w:t>
      </w:r>
      <w:r w:rsidR="00C04622">
        <w:rPr>
          <w:lang w:val="es-ES"/>
        </w:rPr>
        <w:t>Usuarios</w:t>
      </w:r>
      <w:r w:rsidR="00C04622" w:rsidRPr="00B81C28">
        <w:rPr>
          <w:lang w:val="es-ES"/>
        </w:rPr>
        <w:t xml:space="preserve"> del Área de Concesión.</w:t>
      </w:r>
    </w:p>
    <w:p w14:paraId="7666073C" w14:textId="77777777" w:rsidR="007C103C" w:rsidRDefault="00C04622" w:rsidP="00C04622">
      <w:pPr>
        <w:rPr>
          <w:b/>
          <w:lang w:val="es-ES"/>
        </w:rPr>
      </w:pPr>
      <w:r w:rsidRPr="00B81C28">
        <w:rPr>
          <w:b/>
          <w:lang w:val="es-ES"/>
        </w:rPr>
        <w:t>Distribuidor</w:t>
      </w:r>
    </w:p>
    <w:p w14:paraId="696DF373" w14:textId="3735A00F" w:rsidR="00C04622" w:rsidRPr="00B81C28" w:rsidRDefault="007C103C" w:rsidP="00C04622">
      <w:pPr>
        <w:rPr>
          <w:lang w:val="es-ES_tradnl"/>
        </w:rPr>
      </w:pPr>
      <w:r w:rsidRPr="007C103C">
        <w:rPr>
          <w:lang w:val="es-ES"/>
        </w:rPr>
        <w:t>E</w:t>
      </w:r>
      <w:r w:rsidR="00C04622" w:rsidRPr="00B81C28">
        <w:rPr>
          <w:lang w:val="es-ES"/>
        </w:rPr>
        <w:t xml:space="preserve">s el titular de una concesión para realizar actividades de </w:t>
      </w:r>
      <w:r w:rsidR="00C04622">
        <w:rPr>
          <w:lang w:val="es-ES"/>
        </w:rPr>
        <w:t>Distribución</w:t>
      </w:r>
      <w:r w:rsidR="00C04622" w:rsidRPr="00B81C28">
        <w:rPr>
          <w:lang w:val="es-ES"/>
        </w:rPr>
        <w:t xml:space="preserve"> de energía eléctrica.</w:t>
      </w:r>
    </w:p>
    <w:p w14:paraId="66CFF871" w14:textId="77777777" w:rsidR="00B54D8C" w:rsidRPr="00B54D8C" w:rsidRDefault="00B54D8C" w:rsidP="00B54D8C">
      <w:pPr>
        <w:rPr>
          <w:b/>
          <w:lang w:val="es-ES"/>
        </w:rPr>
      </w:pPr>
      <w:r w:rsidRPr="00B54D8C">
        <w:rPr>
          <w:b/>
          <w:lang w:val="es-ES"/>
        </w:rPr>
        <w:t>Empresa Provincial de Energía de Córdoba (EPEC)</w:t>
      </w:r>
    </w:p>
    <w:p w14:paraId="537B0108" w14:textId="77777777" w:rsidR="00B54D8C" w:rsidRPr="00B6552A" w:rsidRDefault="00B54D8C" w:rsidP="00B54D8C">
      <w:pPr>
        <w:rPr>
          <w:lang w:val="es-ES"/>
        </w:rPr>
      </w:pPr>
      <w:r w:rsidRPr="00B54D8C">
        <w:rPr>
          <w:lang w:val="es-ES"/>
        </w:rPr>
        <w:t>Es</w:t>
      </w:r>
      <w:r w:rsidRPr="00B54D8C">
        <w:rPr>
          <w:b/>
          <w:lang w:val="es-ES"/>
        </w:rPr>
        <w:t xml:space="preserve"> </w:t>
      </w:r>
      <w:r w:rsidRPr="00B54D8C">
        <w:rPr>
          <w:lang w:val="es-ES"/>
        </w:rPr>
        <w:t xml:space="preserve">la Institución de Derecho Público creada por la Ley Provincial </w:t>
      </w:r>
      <w:proofErr w:type="spellStart"/>
      <w:r w:rsidRPr="00B54D8C">
        <w:rPr>
          <w:lang w:val="es-ES"/>
        </w:rPr>
        <w:t>N°</w:t>
      </w:r>
      <w:proofErr w:type="spellEnd"/>
      <w:r w:rsidRPr="00B54D8C">
        <w:rPr>
          <w:lang w:val="es-ES"/>
        </w:rPr>
        <w:t xml:space="preserve"> 4358/52, continuada por la Ley Provincial </w:t>
      </w:r>
      <w:proofErr w:type="spellStart"/>
      <w:r w:rsidRPr="00B54D8C">
        <w:rPr>
          <w:lang w:val="es-ES"/>
        </w:rPr>
        <w:t>N°</w:t>
      </w:r>
      <w:proofErr w:type="spellEnd"/>
      <w:r w:rsidRPr="00B54D8C">
        <w:rPr>
          <w:lang w:val="es-ES"/>
        </w:rPr>
        <w:t xml:space="preserve"> 6152/78 y sus modificatorias, la que usa indistintamente dicha denominación o la sigla EPEC.</w:t>
      </w:r>
    </w:p>
    <w:p w14:paraId="0A173EB0" w14:textId="66CD2648" w:rsidR="00C04622" w:rsidRPr="00B81C28" w:rsidRDefault="00B54D8C" w:rsidP="00C04622">
      <w:pPr>
        <w:rPr>
          <w:b/>
        </w:rPr>
      </w:pPr>
      <w:r w:rsidRPr="00B54D8C">
        <w:rPr>
          <w:b/>
        </w:rPr>
        <w:t>Ente Regulador de los Servicios Públicos de la Provincia de Córdoba (ERSeP)</w:t>
      </w:r>
    </w:p>
    <w:p w14:paraId="569C88D2" w14:textId="7899903E" w:rsidR="00A37D22" w:rsidRDefault="00A37D22" w:rsidP="00646787">
      <w:r w:rsidRPr="00DC04B8">
        <w:t xml:space="preserve">Es el Ente Regulador de los Servicios Públicos </w:t>
      </w:r>
      <w:r w:rsidR="00765859">
        <w:t xml:space="preserve">de la Provincia de Córdoba </w:t>
      </w:r>
      <w:r w:rsidRPr="00DC04B8">
        <w:t>(ERSeP)</w:t>
      </w:r>
      <w:r w:rsidRPr="00310B7D">
        <w:t xml:space="preserve"> creado </w:t>
      </w:r>
      <w:r w:rsidRPr="00A37D22">
        <w:t>por ley provincial 8835</w:t>
      </w:r>
      <w:r>
        <w:t>.</w:t>
      </w:r>
    </w:p>
    <w:p w14:paraId="49BBFB83" w14:textId="6BB2AD38" w:rsidR="000E63D7" w:rsidRDefault="000E63D7" w:rsidP="00646787">
      <w:pPr>
        <w:rPr>
          <w:b/>
          <w:lang w:val="es-ES"/>
        </w:rPr>
      </w:pPr>
      <w:r>
        <w:rPr>
          <w:b/>
          <w:lang w:val="es-ES"/>
        </w:rPr>
        <w:t>Estacion de Transformación (ET)</w:t>
      </w:r>
    </w:p>
    <w:p w14:paraId="280B2918" w14:textId="02D267E3" w:rsidR="000E63D7" w:rsidRPr="000E63D7" w:rsidRDefault="000E63D7" w:rsidP="00646787">
      <w:pPr>
        <w:rPr>
          <w:lang w:val="es-ES"/>
        </w:rPr>
      </w:pPr>
      <w:proofErr w:type="spellStart"/>
      <w:r>
        <w:rPr>
          <w:lang w:val="es-ES"/>
        </w:rPr>
        <w:t>Esta</w:t>
      </w:r>
      <w:proofErr w:type="spellEnd"/>
      <w:r>
        <w:rPr>
          <w:lang w:val="es-ES"/>
        </w:rPr>
        <w:t xml:space="preserve"> constituida por uno o varios transformadores de potencia, con todos sus equipos complementarios y auxiliares tales como, interruptores, seccionadores, transformadores de medición, descargadores de sobretensión y tableros de protección y maniobra. </w:t>
      </w:r>
      <w:proofErr w:type="gramStart"/>
      <w:r>
        <w:rPr>
          <w:lang w:val="es-ES"/>
        </w:rPr>
        <w:t>Incluye</w:t>
      </w:r>
      <w:proofErr w:type="gramEnd"/>
      <w:r>
        <w:rPr>
          <w:lang w:val="es-ES"/>
        </w:rPr>
        <w:t xml:space="preserve"> además, el terreno y la obra civil.</w:t>
      </w:r>
    </w:p>
    <w:p w14:paraId="6DA4D1A7" w14:textId="7229D421" w:rsidR="00A37D22" w:rsidRDefault="00646787" w:rsidP="00646787">
      <w:pPr>
        <w:rPr>
          <w:b/>
          <w:lang w:val="es-ES"/>
        </w:rPr>
      </w:pPr>
      <w:r w:rsidRPr="00310B7D">
        <w:rPr>
          <w:b/>
          <w:lang w:val="es-ES"/>
        </w:rPr>
        <w:t>Fijación Tarifaria</w:t>
      </w:r>
    </w:p>
    <w:p w14:paraId="0BC35A03" w14:textId="33AB971B" w:rsidR="00646787" w:rsidRPr="00310B7D" w:rsidRDefault="00A37D22" w:rsidP="00646787">
      <w:pPr>
        <w:rPr>
          <w:lang w:val="es-ES_tradnl"/>
        </w:rPr>
      </w:pPr>
      <w:r>
        <w:rPr>
          <w:lang w:val="es-ES_tradnl"/>
        </w:rPr>
        <w:t>Es e</w:t>
      </w:r>
      <w:r w:rsidR="00646787" w:rsidRPr="00310B7D">
        <w:rPr>
          <w:lang w:val="es-ES_tradnl"/>
        </w:rPr>
        <w:t>l proceso de determinación de las tarifas que estarán vigentes durante el siguiente Periodo Tarifario</w:t>
      </w:r>
    </w:p>
    <w:p w14:paraId="41CDE65B" w14:textId="7340AAFB" w:rsidR="009258A4" w:rsidRDefault="00174F72" w:rsidP="00C04622">
      <w:pPr>
        <w:rPr>
          <w:b/>
        </w:rPr>
      </w:pPr>
      <w:r>
        <w:rPr>
          <w:b/>
        </w:rPr>
        <w:t>Generación Distribuida</w:t>
      </w:r>
    </w:p>
    <w:p w14:paraId="6C54A608" w14:textId="51FE2A3F" w:rsidR="00174F72" w:rsidRPr="00976289" w:rsidRDefault="00174F72" w:rsidP="00174F72">
      <w:r w:rsidRPr="00976289">
        <w:t xml:space="preserve">Es </w:t>
      </w:r>
      <w:r>
        <w:t xml:space="preserve">la generación de energía eléctrica de origen renovable por parte de </w:t>
      </w:r>
      <w:r w:rsidR="003B38F6">
        <w:t xml:space="preserve">un </w:t>
      </w:r>
      <w:r w:rsidR="003715E6">
        <w:t>U</w:t>
      </w:r>
      <w:r>
        <w:t>suario</w:t>
      </w:r>
      <w:r w:rsidR="003B38F6">
        <w:t>-</w:t>
      </w:r>
      <w:r w:rsidR="005414F9">
        <w:t>G</w:t>
      </w:r>
      <w:r w:rsidR="003B38F6">
        <w:t>enerador</w:t>
      </w:r>
      <w:r>
        <w:t xml:space="preserve"> de la red de distribución, para su autoconsumo, con eventual inyección de excedentes a la red de Distribución, tal como la define la Ley Nacional 27424, Cap. 1º, Artículo 1º</w:t>
      </w:r>
      <w:r w:rsidR="003B38F6">
        <w:t xml:space="preserve"> y Art. 3º inciso h).</w:t>
      </w:r>
    </w:p>
    <w:p w14:paraId="190D8275" w14:textId="7B3F122B" w:rsidR="00C04622" w:rsidRPr="000D7E43" w:rsidRDefault="00C04622" w:rsidP="00C04622">
      <w:pPr>
        <w:rPr>
          <w:b/>
        </w:rPr>
      </w:pPr>
      <w:r w:rsidRPr="000D7E43">
        <w:rPr>
          <w:b/>
        </w:rPr>
        <w:t>Generadores</w:t>
      </w:r>
    </w:p>
    <w:p w14:paraId="36527BAD" w14:textId="363F8C0A" w:rsidR="00C04622" w:rsidRDefault="00C04622" w:rsidP="00C04622">
      <w:r>
        <w:t xml:space="preserve">Son los </w:t>
      </w:r>
      <w:r w:rsidR="00646787">
        <w:t xml:space="preserve">mencionados en la ley </w:t>
      </w:r>
      <w:r w:rsidR="00765859">
        <w:t xml:space="preserve">nacional </w:t>
      </w:r>
      <w:r w:rsidR="00646787">
        <w:t xml:space="preserve">24065, Cap. 4º, art. 4º. Son los agentes </w:t>
      </w:r>
      <w:r>
        <w:t xml:space="preserve">que operan </w:t>
      </w:r>
      <w:r w:rsidR="00646787">
        <w:t xml:space="preserve">la generación </w:t>
      </w:r>
      <w:r>
        <w:t>de energía eléctrica</w:t>
      </w:r>
      <w:r w:rsidR="00A37D22">
        <w:t>, vinculada al MEM,</w:t>
      </w:r>
      <w:r>
        <w:t xml:space="preserve"> tal como lo define la ley </w:t>
      </w:r>
      <w:r w:rsidR="00765859">
        <w:t xml:space="preserve">nacional </w:t>
      </w:r>
      <w:r>
        <w:t>24065, art. 5to.</w:t>
      </w:r>
      <w:r w:rsidR="00C46900">
        <w:t xml:space="preserve"> A menos que se indique lo contrario, se incluyen genéricamente como Generadores</w:t>
      </w:r>
      <w:r w:rsidR="000621EA">
        <w:t xml:space="preserve"> a</w:t>
      </w:r>
      <w:r w:rsidR="00C46900">
        <w:t xml:space="preserve"> los </w:t>
      </w:r>
      <w:proofErr w:type="gramStart"/>
      <w:r w:rsidR="00C46900">
        <w:t>Co-generadores</w:t>
      </w:r>
      <w:proofErr w:type="gramEnd"/>
      <w:r w:rsidR="00C46900">
        <w:t xml:space="preserve"> y </w:t>
      </w:r>
      <w:r w:rsidR="000621EA">
        <w:t xml:space="preserve">los </w:t>
      </w:r>
      <w:r w:rsidR="00C46900">
        <w:t>Auto Generadores.</w:t>
      </w:r>
    </w:p>
    <w:p w14:paraId="531D4C4D" w14:textId="3EADDA59" w:rsidR="000621EA" w:rsidRDefault="000621EA" w:rsidP="00C04622">
      <w:pPr>
        <w:rPr>
          <w:b/>
        </w:rPr>
      </w:pPr>
      <w:r w:rsidRPr="00976289">
        <w:rPr>
          <w:b/>
        </w:rPr>
        <w:t>Generadores P</w:t>
      </w:r>
      <w:r w:rsidR="00823350">
        <w:rPr>
          <w:b/>
        </w:rPr>
        <w:t>rovinciales</w:t>
      </w:r>
      <w:r w:rsidRPr="00976289">
        <w:rPr>
          <w:b/>
        </w:rPr>
        <w:t xml:space="preserve"> </w:t>
      </w:r>
    </w:p>
    <w:p w14:paraId="562E20A9" w14:textId="70999775" w:rsidR="000621EA" w:rsidRPr="00160999" w:rsidRDefault="00160999" w:rsidP="00C04622">
      <w:r w:rsidRPr="00976289">
        <w:t>S</w:t>
      </w:r>
      <w:r>
        <w:t xml:space="preserve">on aquellos generadores que no son agentes del MEM, dado que no cumplen con los requerimientos exigidos para su incorporación. Tampoco son los Usuarios Generadores. </w:t>
      </w:r>
    </w:p>
    <w:p w14:paraId="29A18DB3" w14:textId="1A344CD2" w:rsidR="00C04622" w:rsidRPr="00B81C28" w:rsidRDefault="00C04622" w:rsidP="00C04622">
      <w:r>
        <w:rPr>
          <w:b/>
        </w:rPr>
        <w:t>G</w:t>
      </w:r>
      <w:r w:rsidRPr="000D7E43">
        <w:rPr>
          <w:b/>
        </w:rPr>
        <w:t>randes Usuarios</w:t>
      </w:r>
      <w:r w:rsidR="0025632C">
        <w:rPr>
          <w:b/>
        </w:rPr>
        <w:t xml:space="preserve"> del MEM</w:t>
      </w:r>
    </w:p>
    <w:p w14:paraId="35C5D3A9" w14:textId="5C96A8F2" w:rsidR="00C04622" w:rsidRPr="00B81C28" w:rsidRDefault="00646787" w:rsidP="00C04622">
      <w:r>
        <w:t xml:space="preserve">Son los mencionados en la ley </w:t>
      </w:r>
      <w:r w:rsidR="00765859">
        <w:t xml:space="preserve">nacional </w:t>
      </w:r>
      <w:r>
        <w:t>24065, Cap. 4º, art. 4º</w:t>
      </w:r>
    </w:p>
    <w:p w14:paraId="5F6C234E" w14:textId="77777777" w:rsidR="00FC08D3" w:rsidRPr="00310B7D" w:rsidRDefault="00FC08D3" w:rsidP="00FC08D3">
      <w:pPr>
        <w:rPr>
          <w:lang w:val="es-AR"/>
        </w:rPr>
      </w:pPr>
      <w:r>
        <w:rPr>
          <w:b/>
        </w:rPr>
        <w:t>Instituto</w:t>
      </w:r>
      <w:r w:rsidRPr="00310B7D">
        <w:rPr>
          <w:b/>
        </w:rPr>
        <w:t xml:space="preserve"> de </w:t>
      </w:r>
      <w:r w:rsidRPr="00310B7D">
        <w:rPr>
          <w:b/>
          <w:lang w:val="es-AR"/>
        </w:rPr>
        <w:t>Planificación Energética (</w:t>
      </w:r>
      <w:r>
        <w:rPr>
          <w:b/>
          <w:lang w:val="es-AR"/>
        </w:rPr>
        <w:t>I</w:t>
      </w:r>
      <w:r w:rsidRPr="00310B7D">
        <w:rPr>
          <w:b/>
          <w:lang w:val="es-AR"/>
        </w:rPr>
        <w:t>PE)</w:t>
      </w:r>
      <w:r w:rsidRPr="00310B7D">
        <w:rPr>
          <w:lang w:val="es-AR"/>
        </w:rPr>
        <w:t>,</w:t>
      </w:r>
    </w:p>
    <w:p w14:paraId="52935CF9" w14:textId="6D45B475" w:rsidR="00FC08D3" w:rsidRPr="00DC04B8" w:rsidRDefault="00FC08D3" w:rsidP="00FC08D3">
      <w:r w:rsidRPr="00387E17">
        <w:lastRenderedPageBreak/>
        <w:t>Es</w:t>
      </w:r>
      <w:r>
        <w:t>te</w:t>
      </w:r>
      <w:r w:rsidRPr="00387E17">
        <w:t xml:space="preserve"> </w:t>
      </w:r>
      <w:r>
        <w:t>Instituto</w:t>
      </w:r>
      <w:r w:rsidRPr="00387E17">
        <w:t xml:space="preserve"> </w:t>
      </w:r>
      <w:r>
        <w:t xml:space="preserve">está </w:t>
      </w:r>
      <w:r w:rsidRPr="00387E17">
        <w:t>definid</w:t>
      </w:r>
      <w:r>
        <w:t>o</w:t>
      </w:r>
      <w:r w:rsidRPr="00387E17">
        <w:t xml:space="preserve"> en el </w:t>
      </w:r>
      <w:r>
        <w:fldChar w:fldCharType="begin"/>
      </w:r>
      <w:r>
        <w:instrText xml:space="preserve"> REF _Ref517434386 \r \h </w:instrText>
      </w:r>
      <w:r>
        <w:fldChar w:fldCharType="separate"/>
      </w:r>
      <w:r>
        <w:t>Artículo 6</w:t>
      </w:r>
      <w:r>
        <w:fldChar w:fldCharType="end"/>
      </w:r>
      <w:r w:rsidRPr="00DC04B8">
        <w:t xml:space="preserve"> de la presente ley.</w:t>
      </w:r>
    </w:p>
    <w:p w14:paraId="7CF7C3E3" w14:textId="784D4187" w:rsidR="007C103C" w:rsidRDefault="00646787" w:rsidP="00646787">
      <w:pPr>
        <w:rPr>
          <w:b/>
          <w:lang w:val="es-ES"/>
        </w:rPr>
      </w:pPr>
      <w:r w:rsidRPr="00B81C28">
        <w:rPr>
          <w:b/>
          <w:lang w:val="es-ES"/>
        </w:rPr>
        <w:t>Libre</w:t>
      </w:r>
      <w:r w:rsidRPr="00B81C28">
        <w:rPr>
          <w:lang w:val="es-ES"/>
        </w:rPr>
        <w:t xml:space="preserve"> </w:t>
      </w:r>
      <w:r w:rsidRPr="00B81C28">
        <w:rPr>
          <w:b/>
          <w:lang w:val="es-ES"/>
        </w:rPr>
        <w:t>Acceso</w:t>
      </w:r>
    </w:p>
    <w:p w14:paraId="5BAB9FAB" w14:textId="7DC4D01B" w:rsidR="00646787" w:rsidRPr="00B81C28" w:rsidRDefault="007C103C" w:rsidP="00646787">
      <w:pPr>
        <w:rPr>
          <w:lang w:val="es-ES_tradnl"/>
        </w:rPr>
      </w:pPr>
      <w:r w:rsidRPr="007C103C">
        <w:rPr>
          <w:lang w:val="es-ES"/>
        </w:rPr>
        <w:t>E</w:t>
      </w:r>
      <w:r w:rsidR="00646787" w:rsidRPr="00B81C28">
        <w:rPr>
          <w:lang w:val="es-ES"/>
        </w:rPr>
        <w:t xml:space="preserve">s el derecho que tiene toda persona natural o jurídica, de acceder a la capacidad de </w:t>
      </w:r>
      <w:r w:rsidR="00765859">
        <w:rPr>
          <w:lang w:val="es-ES"/>
        </w:rPr>
        <w:t xml:space="preserve">Subtransmisión </w:t>
      </w:r>
      <w:r w:rsidR="00646787" w:rsidRPr="00B81C28">
        <w:rPr>
          <w:lang w:val="es-ES"/>
        </w:rPr>
        <w:t xml:space="preserve">o </w:t>
      </w:r>
      <w:r w:rsidR="00646787">
        <w:rPr>
          <w:lang w:val="es-ES"/>
        </w:rPr>
        <w:t>Distribución</w:t>
      </w:r>
      <w:r w:rsidR="00646787" w:rsidRPr="00B81C28">
        <w:rPr>
          <w:lang w:val="es-ES"/>
        </w:rPr>
        <w:t xml:space="preserve"> disponible del servicio; así como, a las ampliaciones futuras de capacidad, de una manera no discriminatoria, transparente y objetiva.</w:t>
      </w:r>
    </w:p>
    <w:p w14:paraId="63FDF489" w14:textId="77A28595" w:rsidR="00E575E3" w:rsidRDefault="00E575E3" w:rsidP="00C04622">
      <w:pPr>
        <w:rPr>
          <w:b/>
        </w:rPr>
      </w:pPr>
      <w:r>
        <w:rPr>
          <w:b/>
        </w:rPr>
        <w:t>MEM</w:t>
      </w:r>
    </w:p>
    <w:p w14:paraId="30EB94A0" w14:textId="7BDA9299" w:rsidR="00E575E3" w:rsidRPr="00DC04B8" w:rsidRDefault="00E575E3" w:rsidP="00C04622">
      <w:r>
        <w:t xml:space="preserve">Es el </w:t>
      </w:r>
      <w:r w:rsidRPr="00DC04B8">
        <w:t>Mercado Eléctrico Mayorista Nacional</w:t>
      </w:r>
    </w:p>
    <w:p w14:paraId="4A9E0C4B" w14:textId="0F998C7E" w:rsidR="00E575E3" w:rsidRDefault="00E575E3" w:rsidP="00C04622">
      <w:pPr>
        <w:rPr>
          <w:b/>
        </w:rPr>
      </w:pPr>
      <w:r>
        <w:rPr>
          <w:b/>
        </w:rPr>
        <w:t>Mercado Eléctrico Provincial (MEP)</w:t>
      </w:r>
    </w:p>
    <w:p w14:paraId="603A61AA" w14:textId="1CE6A2D3" w:rsidR="00E575E3" w:rsidRPr="00DC04B8" w:rsidRDefault="00E575E3" w:rsidP="00C04622">
      <w:r w:rsidRPr="00DC04B8">
        <w:t>Es</w:t>
      </w:r>
      <w:r>
        <w:t xml:space="preserve"> el conjunto de Agentes e instalaciones que participan en el intercambio de Energía Eléctrica en el territorio de la Provincia de Córdoba</w:t>
      </w:r>
    </w:p>
    <w:p w14:paraId="197D23E9" w14:textId="1E374D52" w:rsidR="00646787" w:rsidRDefault="00646787" w:rsidP="00C04622">
      <w:pPr>
        <w:rPr>
          <w:b/>
        </w:rPr>
      </w:pPr>
      <w:r>
        <w:rPr>
          <w:b/>
        </w:rPr>
        <w:t>Poder Ejecutivo Provincial</w:t>
      </w:r>
    </w:p>
    <w:p w14:paraId="41ECB40E" w14:textId="0AC69577" w:rsidR="00C04622" w:rsidRPr="00310B7D" w:rsidRDefault="00A37D22" w:rsidP="00C04622">
      <w:r>
        <w:t xml:space="preserve">Es el </w:t>
      </w:r>
      <w:r w:rsidRPr="00A37D22">
        <w:t>Poder Ejecutivo Provincial</w:t>
      </w:r>
      <w:r>
        <w:t xml:space="preserve"> de la Provincia de Córdoba. En esta Ley está </w:t>
      </w:r>
      <w:r w:rsidR="00646787" w:rsidRPr="00DC04B8">
        <w:t xml:space="preserve">representado por el </w:t>
      </w:r>
      <w:r w:rsidR="00C04622" w:rsidRPr="00DC04B8">
        <w:t>Ministerio de Agua, Ambiente y Servicios Públicos de Córdoba</w:t>
      </w:r>
      <w:r w:rsidR="00C04622" w:rsidRPr="00310B7D">
        <w:t xml:space="preserve"> (</w:t>
      </w:r>
      <w:r w:rsidR="00C04622" w:rsidRPr="00DC04B8">
        <w:t>MAAySP</w:t>
      </w:r>
      <w:r w:rsidR="00C04622" w:rsidRPr="00310B7D">
        <w:t>)</w:t>
      </w:r>
    </w:p>
    <w:p w14:paraId="728B91F3" w14:textId="77777777" w:rsidR="0009260C" w:rsidRDefault="00646787" w:rsidP="00646787">
      <w:pPr>
        <w:rPr>
          <w:b/>
          <w:lang w:val="es-ES_tradnl"/>
        </w:rPr>
      </w:pPr>
      <w:r w:rsidRPr="00B81C28">
        <w:rPr>
          <w:b/>
          <w:lang w:val="es-ES_tradnl"/>
        </w:rPr>
        <w:t xml:space="preserve">Período Tarifario: </w:t>
      </w:r>
    </w:p>
    <w:p w14:paraId="3991F5CA" w14:textId="7B1753ED" w:rsidR="00646787" w:rsidRPr="00B81C28" w:rsidRDefault="0009260C" w:rsidP="00646787">
      <w:pPr>
        <w:rPr>
          <w:b/>
          <w:lang w:val="es-ES_tradnl"/>
        </w:rPr>
      </w:pPr>
      <w:r>
        <w:rPr>
          <w:lang w:val="es-ES_tradnl"/>
        </w:rPr>
        <w:t>E</w:t>
      </w:r>
      <w:r w:rsidR="00646787" w:rsidRPr="00B81C28">
        <w:rPr>
          <w:lang w:val="es-ES_tradnl"/>
        </w:rPr>
        <w:t xml:space="preserve">s el período de cinco años contados a partir de </w:t>
      </w:r>
      <w:r w:rsidR="00646787">
        <w:rPr>
          <w:lang w:val="es-ES_tradnl"/>
        </w:rPr>
        <w:t>cada Fijación Tarifaria</w:t>
      </w:r>
      <w:r w:rsidR="00646787" w:rsidRPr="00B81C28">
        <w:rPr>
          <w:lang w:val="es-ES_tradnl"/>
        </w:rPr>
        <w:t>.</w:t>
      </w:r>
    </w:p>
    <w:p w14:paraId="4AFFD70B" w14:textId="77777777" w:rsidR="00646787" w:rsidRPr="000D7E43" w:rsidRDefault="00646787" w:rsidP="00646787">
      <w:pPr>
        <w:rPr>
          <w:b/>
        </w:rPr>
      </w:pPr>
      <w:r w:rsidRPr="000D7E43">
        <w:rPr>
          <w:b/>
        </w:rPr>
        <w:t>Proveedores de Ultima Instancia</w:t>
      </w:r>
    </w:p>
    <w:p w14:paraId="5F9FF24C" w14:textId="07089BCE" w:rsidR="00786702" w:rsidRPr="00DC04B8" w:rsidRDefault="0078011F" w:rsidP="00646787">
      <w:pPr>
        <w:rPr>
          <w:lang w:val="es-ES"/>
        </w:rPr>
      </w:pPr>
      <w:r>
        <w:rPr>
          <w:lang w:val="es-ES"/>
        </w:rPr>
        <w:t>S</w:t>
      </w:r>
      <w:r w:rsidRPr="0078011F">
        <w:rPr>
          <w:lang w:val="es-ES"/>
        </w:rPr>
        <w:t>egún</w:t>
      </w:r>
      <w:r w:rsidRPr="00DC04B8">
        <w:rPr>
          <w:lang w:val="es-ES"/>
        </w:rPr>
        <w:t xml:space="preserve"> se definen en el</w:t>
      </w:r>
      <w:r>
        <w:rPr>
          <w:lang w:val="es-ES"/>
        </w:rPr>
        <w:t xml:space="preserve"> Art. </w:t>
      </w:r>
      <w:r>
        <w:rPr>
          <w:lang w:val="es-ES"/>
        </w:rPr>
        <w:fldChar w:fldCharType="begin"/>
      </w:r>
      <w:r>
        <w:rPr>
          <w:lang w:val="es-ES"/>
        </w:rPr>
        <w:instrText xml:space="preserve"> REF _Ref517434068 \r \h </w:instrText>
      </w:r>
      <w:r>
        <w:rPr>
          <w:lang w:val="es-ES"/>
        </w:rPr>
      </w:r>
      <w:r>
        <w:rPr>
          <w:lang w:val="es-ES"/>
        </w:rPr>
        <w:fldChar w:fldCharType="separate"/>
      </w:r>
      <w:r w:rsidR="00FC08D3">
        <w:rPr>
          <w:lang w:val="es-ES"/>
        </w:rPr>
        <w:t>Artículo 34</w:t>
      </w:r>
      <w:r>
        <w:rPr>
          <w:lang w:val="es-ES"/>
        </w:rPr>
        <w:fldChar w:fldCharType="end"/>
      </w:r>
      <w:r>
        <w:rPr>
          <w:lang w:val="es-ES"/>
        </w:rPr>
        <w:t xml:space="preserve"> en adelante.</w:t>
      </w:r>
    </w:p>
    <w:p w14:paraId="57F34E01" w14:textId="77777777" w:rsidR="00C724BD" w:rsidRDefault="00646787" w:rsidP="00646787">
      <w:pPr>
        <w:rPr>
          <w:b/>
          <w:lang w:val="es-ES"/>
        </w:rPr>
      </w:pPr>
      <w:r w:rsidRPr="00B81C28">
        <w:rPr>
          <w:b/>
          <w:lang w:val="es-ES"/>
        </w:rPr>
        <w:t xml:space="preserve">Sistema de </w:t>
      </w:r>
      <w:r>
        <w:rPr>
          <w:b/>
          <w:lang w:val="es-ES"/>
        </w:rPr>
        <w:t>Distribución</w:t>
      </w:r>
    </w:p>
    <w:p w14:paraId="2F8F29BD" w14:textId="4F9F98B8" w:rsidR="00646787" w:rsidRPr="00B81C28" w:rsidRDefault="00A41F5B" w:rsidP="00646787">
      <w:pPr>
        <w:rPr>
          <w:lang w:val="es-ES_tradnl"/>
        </w:rPr>
      </w:pPr>
      <w:r>
        <w:rPr>
          <w:lang w:val="es-ES"/>
        </w:rPr>
        <w:t>E</w:t>
      </w:r>
      <w:r w:rsidR="00646787" w:rsidRPr="00B81C28">
        <w:rPr>
          <w:lang w:val="es-ES"/>
        </w:rPr>
        <w:t xml:space="preserve">s la infraestructura </w:t>
      </w:r>
      <w:r w:rsidR="00646787">
        <w:rPr>
          <w:lang w:val="es-ES"/>
        </w:rPr>
        <w:t xml:space="preserve">que </w:t>
      </w:r>
      <w:r w:rsidR="00646787" w:rsidRPr="00B81C28">
        <w:rPr>
          <w:lang w:val="es-ES"/>
        </w:rPr>
        <w:t xml:space="preserve">conecta al Sistema de </w:t>
      </w:r>
      <w:r w:rsidR="00646787">
        <w:rPr>
          <w:lang w:val="es-ES"/>
        </w:rPr>
        <w:t>Generación, y/o Transporte y/o Subtransmisión</w:t>
      </w:r>
      <w:r w:rsidR="00646787" w:rsidRPr="00B81C28">
        <w:rPr>
          <w:lang w:val="es-ES"/>
        </w:rPr>
        <w:t xml:space="preserve">, </w:t>
      </w:r>
      <w:r w:rsidR="00646787">
        <w:rPr>
          <w:lang w:val="es-ES"/>
        </w:rPr>
        <w:t>con los Usuarios. E</w:t>
      </w:r>
      <w:r w:rsidR="00646787" w:rsidRPr="00B81C28">
        <w:rPr>
          <w:lang w:val="es-ES"/>
        </w:rPr>
        <w:t xml:space="preserve">stá conformada por redes primarias y secundarias para la </w:t>
      </w:r>
      <w:r w:rsidR="00646787">
        <w:rPr>
          <w:lang w:val="es-ES"/>
        </w:rPr>
        <w:t>Distribución</w:t>
      </w:r>
      <w:r w:rsidR="00646787" w:rsidRPr="00B81C28">
        <w:rPr>
          <w:lang w:val="es-ES"/>
        </w:rPr>
        <w:t xml:space="preserve"> de </w:t>
      </w:r>
      <w:r w:rsidR="00646787">
        <w:rPr>
          <w:lang w:val="es-ES"/>
        </w:rPr>
        <w:t xml:space="preserve">la </w:t>
      </w:r>
      <w:r w:rsidR="00646787" w:rsidRPr="00B81C28">
        <w:rPr>
          <w:lang w:val="es-ES"/>
        </w:rPr>
        <w:t>energía eléctrica y comprende a los Activos Esenciales de propiedad del Concesionario</w:t>
      </w:r>
      <w:r w:rsidR="00646787">
        <w:rPr>
          <w:lang w:val="es-ES"/>
        </w:rPr>
        <w:t>, siendo</w:t>
      </w:r>
      <w:r w:rsidR="00646787" w:rsidRPr="00B81C28">
        <w:rPr>
          <w:lang w:val="es-ES"/>
        </w:rPr>
        <w:t xml:space="preserve"> operado por éste.</w:t>
      </w:r>
    </w:p>
    <w:p w14:paraId="51335902" w14:textId="77777777" w:rsidR="00C724BD" w:rsidRDefault="00646787" w:rsidP="00646787">
      <w:pPr>
        <w:rPr>
          <w:b/>
          <w:lang w:val="es-ES"/>
        </w:rPr>
      </w:pPr>
      <w:r w:rsidRPr="00B81C28">
        <w:rPr>
          <w:b/>
          <w:lang w:val="es-ES"/>
        </w:rPr>
        <w:t xml:space="preserve">Sistema de </w:t>
      </w:r>
      <w:r>
        <w:rPr>
          <w:b/>
          <w:lang w:val="es-ES"/>
        </w:rPr>
        <w:t>Subtransmisión</w:t>
      </w:r>
      <w:r w:rsidR="00C724BD">
        <w:rPr>
          <w:b/>
          <w:lang w:val="es-ES"/>
        </w:rPr>
        <w:t xml:space="preserve"> Provincial (SSP)</w:t>
      </w:r>
    </w:p>
    <w:p w14:paraId="22410BF5" w14:textId="0E251606" w:rsidR="00646787" w:rsidRPr="00B81C28" w:rsidRDefault="00C724BD" w:rsidP="00646787">
      <w:pPr>
        <w:rPr>
          <w:lang w:val="es-ES_tradnl"/>
        </w:rPr>
      </w:pPr>
      <w:r>
        <w:rPr>
          <w:lang w:val="es-ES"/>
        </w:rPr>
        <w:t>E</w:t>
      </w:r>
      <w:r w:rsidR="00646787" w:rsidRPr="00B81C28">
        <w:rPr>
          <w:lang w:val="es-ES"/>
        </w:rPr>
        <w:t xml:space="preserve">s la infraestructura </w:t>
      </w:r>
      <w:r w:rsidR="00646787">
        <w:rPr>
          <w:lang w:val="es-ES"/>
        </w:rPr>
        <w:t xml:space="preserve">que </w:t>
      </w:r>
      <w:r w:rsidR="00646787" w:rsidRPr="00B81C28">
        <w:rPr>
          <w:lang w:val="es-ES"/>
        </w:rPr>
        <w:t>conecta</w:t>
      </w:r>
      <w:r w:rsidR="00646787">
        <w:rPr>
          <w:lang w:val="es-ES"/>
        </w:rPr>
        <w:t xml:space="preserve"> a los Generadores, y</w:t>
      </w:r>
      <w:r w:rsidR="00646787" w:rsidRPr="000D7E43">
        <w:t>/</w:t>
      </w:r>
      <w:r w:rsidR="00646787">
        <w:t xml:space="preserve">o </w:t>
      </w:r>
      <w:r w:rsidR="00646787" w:rsidRPr="00B81C28">
        <w:rPr>
          <w:lang w:val="es-ES"/>
        </w:rPr>
        <w:t>el Sistema de Trans</w:t>
      </w:r>
      <w:r w:rsidR="00646787">
        <w:rPr>
          <w:lang w:val="es-ES"/>
        </w:rPr>
        <w:t>porte</w:t>
      </w:r>
      <w:r w:rsidR="00646787" w:rsidRPr="00B81C28">
        <w:rPr>
          <w:lang w:val="es-ES"/>
        </w:rPr>
        <w:t xml:space="preserve"> </w:t>
      </w:r>
      <w:r w:rsidR="00646787">
        <w:rPr>
          <w:lang w:val="es-ES"/>
        </w:rPr>
        <w:t xml:space="preserve">de Energía Eléctrica </w:t>
      </w:r>
      <w:r w:rsidR="00646787" w:rsidRPr="00B81C28">
        <w:rPr>
          <w:lang w:val="es-ES"/>
        </w:rPr>
        <w:t xml:space="preserve">Nacional, </w:t>
      </w:r>
      <w:r w:rsidR="00646787">
        <w:rPr>
          <w:lang w:val="es-ES"/>
        </w:rPr>
        <w:t>y/o a otros sistemas de Subtransmisión, con los sistemas de Distribución.</w:t>
      </w:r>
      <w:r>
        <w:rPr>
          <w:lang w:val="es-ES"/>
        </w:rPr>
        <w:t xml:space="preserve"> </w:t>
      </w:r>
    </w:p>
    <w:p w14:paraId="77557547" w14:textId="0ABCCDA5" w:rsidR="00DE3E35" w:rsidRPr="00DE3E35" w:rsidRDefault="00DE3E35" w:rsidP="00C04622">
      <w:pPr>
        <w:rPr>
          <w:b/>
          <w:lang w:val="es-ES"/>
        </w:rPr>
      </w:pPr>
      <w:r w:rsidRPr="00DE3E35">
        <w:rPr>
          <w:b/>
          <w:lang w:val="es-ES"/>
        </w:rPr>
        <w:t>Sistema Eléctrico Provincial (SEP)</w:t>
      </w:r>
    </w:p>
    <w:p w14:paraId="0829E380" w14:textId="68265717" w:rsidR="00DE3E35" w:rsidRDefault="00DE3E35" w:rsidP="00C04622">
      <w:pPr>
        <w:rPr>
          <w:b/>
        </w:rPr>
      </w:pPr>
      <w:r>
        <w:rPr>
          <w:lang w:val="es-ES"/>
        </w:rPr>
        <w:t>E</w:t>
      </w:r>
      <w:r w:rsidRPr="00B81C28">
        <w:rPr>
          <w:lang w:val="es-ES"/>
        </w:rPr>
        <w:t>s la infraestructura</w:t>
      </w:r>
      <w:r>
        <w:rPr>
          <w:lang w:val="es-ES"/>
        </w:rPr>
        <w:t xml:space="preserve"> eléctrica sujeta a la jurisdicción provincial.</w:t>
      </w:r>
    </w:p>
    <w:p w14:paraId="5F60453A" w14:textId="62873051" w:rsidR="00C04622" w:rsidRPr="000D7E43" w:rsidRDefault="00C04622" w:rsidP="00C04622">
      <w:pPr>
        <w:rPr>
          <w:b/>
        </w:rPr>
      </w:pPr>
      <w:r w:rsidRPr="000D7E43">
        <w:rPr>
          <w:b/>
        </w:rPr>
        <w:t>Subtransmisores</w:t>
      </w:r>
    </w:p>
    <w:p w14:paraId="0B4CBE01" w14:textId="2869AA97" w:rsidR="00C04622" w:rsidRPr="00B81C28" w:rsidRDefault="00646787" w:rsidP="00C04622">
      <w:r>
        <w:t>Son las empresas que construyen, operan, mantienen y gestionan los sistemas de Subtransmisión</w:t>
      </w:r>
    </w:p>
    <w:p w14:paraId="648C0457" w14:textId="77777777" w:rsidR="0034393B" w:rsidRPr="0034393B" w:rsidRDefault="0034393B" w:rsidP="0034393B">
      <w:pPr>
        <w:rPr>
          <w:b/>
        </w:rPr>
      </w:pPr>
      <w:bookmarkStart w:id="31" w:name="_Toc520051259"/>
      <w:bookmarkStart w:id="32" w:name="_Toc520051256"/>
      <w:r w:rsidRPr="0034393B">
        <w:rPr>
          <w:b/>
        </w:rPr>
        <w:t>Tarifas de Aplicación</w:t>
      </w:r>
      <w:bookmarkEnd w:id="31"/>
    </w:p>
    <w:p w14:paraId="15E74698" w14:textId="6A8F769D" w:rsidR="0034393B" w:rsidRDefault="0034393B" w:rsidP="0034393B">
      <w:pPr>
        <w:rPr>
          <w:b/>
        </w:rPr>
      </w:pPr>
      <w:r>
        <w:rPr>
          <w:lang w:eastAsia="es-AR"/>
        </w:rPr>
        <w:t>Las tarifas de aplicación son las resultantes de instrumentar el mecanismo de transición y son las que se cobraran durante el periodo de transición.</w:t>
      </w:r>
    </w:p>
    <w:p w14:paraId="00097A39" w14:textId="1FFBB1F8" w:rsidR="0034393B" w:rsidRPr="0034393B" w:rsidRDefault="0034393B" w:rsidP="0034393B">
      <w:pPr>
        <w:rPr>
          <w:b/>
        </w:rPr>
      </w:pPr>
      <w:r w:rsidRPr="0034393B">
        <w:rPr>
          <w:b/>
        </w:rPr>
        <w:t>Tarifa Eficiente Regulada</w:t>
      </w:r>
      <w:bookmarkEnd w:id="32"/>
    </w:p>
    <w:p w14:paraId="27764A34" w14:textId="0FF92BC8" w:rsidR="0034393B" w:rsidRDefault="0034393B" w:rsidP="0034393B">
      <w:pPr>
        <w:rPr>
          <w:lang w:eastAsia="es-AR"/>
        </w:rPr>
      </w:pPr>
      <w:r>
        <w:rPr>
          <w:lang w:eastAsia="es-AR"/>
        </w:rPr>
        <w:t>La tarifa eficiente regulada será determinada por el ERSeP y deberá permitir, a aquellos concesionarios que operen eficientemente el servicio, cubrir todos los costos relacionados a la actividad regulada. Para su cálculo, se utilizarán entre otras, metodologías de eficiencia comparada.</w:t>
      </w:r>
    </w:p>
    <w:p w14:paraId="00A9D3CA" w14:textId="77777777" w:rsidR="0034393B" w:rsidRPr="0034393B" w:rsidRDefault="0034393B" w:rsidP="0034393B">
      <w:pPr>
        <w:rPr>
          <w:b/>
        </w:rPr>
      </w:pPr>
      <w:bookmarkStart w:id="33" w:name="_Toc520051257"/>
      <w:r w:rsidRPr="0034393B">
        <w:rPr>
          <w:b/>
        </w:rPr>
        <w:t>Tarifa Única</w:t>
      </w:r>
      <w:bookmarkEnd w:id="33"/>
    </w:p>
    <w:p w14:paraId="0E2E89FC" w14:textId="2C5C30A1" w:rsidR="0034393B" w:rsidRDefault="0034393B" w:rsidP="0034393B">
      <w:pPr>
        <w:rPr>
          <w:lang w:eastAsia="es-AR"/>
        </w:rPr>
      </w:pPr>
      <w:r>
        <w:rPr>
          <w:lang w:eastAsia="es-AR"/>
        </w:rPr>
        <w:t xml:space="preserve">La </w:t>
      </w:r>
      <w:r w:rsidRPr="0034393B">
        <w:rPr>
          <w:b/>
          <w:lang w:eastAsia="es-AR"/>
        </w:rPr>
        <w:t xml:space="preserve">Tarifa Única de Subtransmisión </w:t>
      </w:r>
      <w:r>
        <w:rPr>
          <w:lang w:eastAsia="es-AR"/>
        </w:rPr>
        <w:t xml:space="preserve">es el promedio ponderado de las Tarifas Eficientes Reguladas de todos los Subtransmisores de la Provincia. Existen dos categorías de tarifa de subtransmisión: Alta Tensión (132kV y 66kV) y Media Tensión (33kV y 13.2kV). </w:t>
      </w:r>
    </w:p>
    <w:p w14:paraId="2A70325C" w14:textId="277615B3" w:rsidR="0034393B" w:rsidRDefault="0034393B" w:rsidP="0034393B">
      <w:pPr>
        <w:rPr>
          <w:lang w:eastAsia="es-AR"/>
        </w:rPr>
      </w:pPr>
      <w:r>
        <w:rPr>
          <w:lang w:eastAsia="es-AR"/>
        </w:rPr>
        <w:t xml:space="preserve">La </w:t>
      </w:r>
      <w:r w:rsidRPr="0034393B">
        <w:rPr>
          <w:b/>
          <w:lang w:eastAsia="es-AR"/>
        </w:rPr>
        <w:t>Tarifa Única de Distribución</w:t>
      </w:r>
      <w:r>
        <w:rPr>
          <w:lang w:eastAsia="es-AR"/>
        </w:rPr>
        <w:t xml:space="preserve"> es el promedio ponderado de las Tarifas Eficientes Reguladas de todos los Distribuidores de la Provincia. Existe un cuadro tarifario único </w:t>
      </w:r>
      <w:r>
        <w:t>para cada categoría de usuario, a igualdad de uso y modalidad de consumo.</w:t>
      </w:r>
    </w:p>
    <w:p w14:paraId="0F029248" w14:textId="782B3C8E" w:rsidR="00E733CB" w:rsidRDefault="00AB0034" w:rsidP="00034110">
      <w:pPr>
        <w:rPr>
          <w:b/>
        </w:rPr>
      </w:pPr>
      <w:r w:rsidRPr="00DC04B8">
        <w:rPr>
          <w:b/>
        </w:rPr>
        <w:lastRenderedPageBreak/>
        <w:t>T</w:t>
      </w:r>
      <w:r w:rsidR="00E733CB" w:rsidRPr="00DC04B8">
        <w:rPr>
          <w:b/>
        </w:rPr>
        <w:t>ransportistas</w:t>
      </w:r>
    </w:p>
    <w:p w14:paraId="53996F2D" w14:textId="69645600" w:rsidR="002D5EAA" w:rsidRDefault="00A37D22" w:rsidP="00034110">
      <w:r>
        <w:t>Son los mencionados en la ley</w:t>
      </w:r>
      <w:r w:rsidR="00E6121E">
        <w:t xml:space="preserve"> </w:t>
      </w:r>
      <w:r w:rsidR="00337C2E">
        <w:t>Nacional</w:t>
      </w:r>
      <w:r>
        <w:t xml:space="preserve"> 24065, Cap. 4º, art. 4º</w:t>
      </w:r>
      <w:r w:rsidR="003E0B46">
        <w:t xml:space="preserve">. </w:t>
      </w:r>
      <w:r w:rsidR="002D5EAA">
        <w:t xml:space="preserve">Son los que operan el sistema de transmisión </w:t>
      </w:r>
      <w:r w:rsidR="00052BAB">
        <w:t>d</w:t>
      </w:r>
      <w:r w:rsidR="002D5EAA">
        <w:t xml:space="preserve">e energía eléctrica tal como lo define la ley </w:t>
      </w:r>
      <w:r w:rsidR="00337C2E">
        <w:t xml:space="preserve">Nacional </w:t>
      </w:r>
      <w:r w:rsidR="002D5EAA">
        <w:t>24065,</w:t>
      </w:r>
      <w:r w:rsidR="00AB0034">
        <w:t xml:space="preserve"> </w:t>
      </w:r>
      <w:r w:rsidR="002D5EAA">
        <w:t>art. 7mo</w:t>
      </w:r>
      <w:r w:rsidR="003E0B46">
        <w:t>.</w:t>
      </w:r>
    </w:p>
    <w:p w14:paraId="45763C53" w14:textId="77777777" w:rsidR="003E0B46" w:rsidRDefault="00C04622" w:rsidP="00C04622">
      <w:pPr>
        <w:rPr>
          <w:b/>
          <w:lang w:val="es-ES"/>
        </w:rPr>
      </w:pPr>
      <w:r w:rsidRPr="00B81C28">
        <w:rPr>
          <w:b/>
          <w:lang w:val="es-ES"/>
        </w:rPr>
        <w:t>Usuario</w:t>
      </w:r>
    </w:p>
    <w:p w14:paraId="50753CD6" w14:textId="1C8CF0D3" w:rsidR="00470C09" w:rsidRDefault="003E0B46" w:rsidP="00470C09">
      <w:pPr>
        <w:rPr>
          <w:lang w:val="es-ES"/>
        </w:rPr>
      </w:pPr>
      <w:r w:rsidRPr="003E0B46">
        <w:rPr>
          <w:lang w:val="es-ES"/>
        </w:rPr>
        <w:t>P</w:t>
      </w:r>
      <w:r w:rsidR="00C04622" w:rsidRPr="00B81C28">
        <w:rPr>
          <w:lang w:val="es-ES"/>
        </w:rPr>
        <w:t>ersona natural o jurídica</w:t>
      </w:r>
      <w:r>
        <w:rPr>
          <w:lang w:val="es-ES"/>
        </w:rPr>
        <w:t>, radicado en la Provincia de Córdoba,</w:t>
      </w:r>
      <w:r w:rsidR="00C04622" w:rsidRPr="00B81C28">
        <w:rPr>
          <w:lang w:val="es-ES"/>
        </w:rPr>
        <w:t xml:space="preserve"> que </w:t>
      </w:r>
      <w:r w:rsidR="00470C09">
        <w:rPr>
          <w:lang w:val="es-ES"/>
        </w:rPr>
        <w:t xml:space="preserve">utiliza el Sistema Eléctrico </w:t>
      </w:r>
      <w:r w:rsidR="00DE3E35">
        <w:rPr>
          <w:lang w:val="es-ES"/>
        </w:rPr>
        <w:t>P</w:t>
      </w:r>
      <w:r w:rsidR="00470C09">
        <w:rPr>
          <w:lang w:val="es-ES"/>
        </w:rPr>
        <w:t xml:space="preserve">rovincial </w:t>
      </w:r>
      <w:r w:rsidR="00DE3E35">
        <w:rPr>
          <w:lang w:val="es-ES"/>
        </w:rPr>
        <w:t>(</w:t>
      </w:r>
      <w:r w:rsidR="00470C09">
        <w:rPr>
          <w:lang w:val="es-ES"/>
        </w:rPr>
        <w:t>SEP</w:t>
      </w:r>
      <w:r w:rsidR="00DE3E35">
        <w:rPr>
          <w:lang w:val="es-ES"/>
        </w:rPr>
        <w:t>)</w:t>
      </w:r>
      <w:r w:rsidR="00470C09">
        <w:rPr>
          <w:lang w:val="es-ES"/>
        </w:rPr>
        <w:t xml:space="preserve"> para su abastecimiento eléctrico.</w:t>
      </w:r>
    </w:p>
    <w:p w14:paraId="0E828713" w14:textId="5744B1E4" w:rsidR="00E733CB" w:rsidRPr="00B81C28" w:rsidRDefault="002D5EAA" w:rsidP="00034110">
      <w:r w:rsidRPr="00DC04B8">
        <w:rPr>
          <w:b/>
        </w:rPr>
        <w:t>Usuario</w:t>
      </w:r>
      <w:r w:rsidR="00A73C39" w:rsidRPr="00DC04B8">
        <w:rPr>
          <w:b/>
        </w:rPr>
        <w:t>s-Generadores</w:t>
      </w:r>
    </w:p>
    <w:p w14:paraId="60C9756F" w14:textId="47818314" w:rsidR="00E733CB" w:rsidRDefault="00A73C39">
      <w:r>
        <w:t xml:space="preserve">Son los </w:t>
      </w:r>
      <w:r w:rsidR="00A04545">
        <w:t>usuarios del</w:t>
      </w:r>
      <w:r w:rsidR="00C310E2">
        <w:t xml:space="preserve"> servicio público de distribución que disponen de equipamiento de generación de energía de fuentes renovables y que reúnen los requisitos técnicos para inyectar a dicha red, los excedentes del autoconsumo, </w:t>
      </w:r>
      <w:proofErr w:type="gramStart"/>
      <w:r w:rsidR="00C310E2">
        <w:t>de acuerdo a</w:t>
      </w:r>
      <w:proofErr w:type="gramEnd"/>
      <w:r w:rsidR="00C310E2">
        <w:t xml:space="preserve"> </w:t>
      </w:r>
      <w:r>
        <w:t>la Ley</w:t>
      </w:r>
      <w:r w:rsidR="00B149C7">
        <w:t xml:space="preserve"> Nacional</w:t>
      </w:r>
      <w:r>
        <w:t xml:space="preserve"> 27.424, </w:t>
      </w:r>
      <w:r w:rsidR="00B149C7">
        <w:t xml:space="preserve">Art. 3º, </w:t>
      </w:r>
      <w:r>
        <w:t>Inciso j)</w:t>
      </w:r>
      <w:r w:rsidR="00DE3E35">
        <w:t>.</w:t>
      </w:r>
    </w:p>
    <w:p w14:paraId="0D901B95" w14:textId="66633967" w:rsidR="00F430F3" w:rsidRPr="00B81C28" w:rsidRDefault="00FA1398" w:rsidP="003A5BE0">
      <w:pPr>
        <w:pStyle w:val="Heading1"/>
      </w:pPr>
      <w:bookmarkStart w:id="34" w:name="_Toc520142790"/>
      <w:r w:rsidRPr="00B81C28">
        <w:t>Jurisdicción</w:t>
      </w:r>
      <w:bookmarkEnd w:id="34"/>
    </w:p>
    <w:p w14:paraId="60BC40B0" w14:textId="55BFDC5A" w:rsidR="00445294" w:rsidRDefault="00445294" w:rsidP="003A5BE0">
      <w:pPr>
        <w:pStyle w:val="Heading2"/>
      </w:pPr>
      <w:r w:rsidRPr="00B81C28">
        <w:t xml:space="preserve">RATIFICASE la jurisdicción de la Provincia de Córdoba sobre los servicios de </w:t>
      </w:r>
      <w:r w:rsidR="003E0B46">
        <w:t>G</w:t>
      </w:r>
      <w:r w:rsidR="00161E45" w:rsidRPr="00B81C28">
        <w:t xml:space="preserve">eneración, </w:t>
      </w:r>
      <w:r w:rsidR="00337C2E">
        <w:t>Subtransmisión</w:t>
      </w:r>
      <w:r w:rsidRPr="00B81C28">
        <w:t xml:space="preserve">, </w:t>
      </w:r>
      <w:r w:rsidR="002D5EAA">
        <w:t>Distribución</w:t>
      </w:r>
      <w:r w:rsidRPr="00B81C28">
        <w:t xml:space="preserve"> y</w:t>
      </w:r>
      <w:r w:rsidR="00FA1398" w:rsidRPr="00B81C28">
        <w:t xml:space="preserve"> </w:t>
      </w:r>
      <w:r w:rsidR="003E0B46">
        <w:t>C</w:t>
      </w:r>
      <w:r w:rsidRPr="00B81C28">
        <w:t>omercialización de energía eléctrica en todo el territorio provincial, los que se regirán por las normas de la presente</w:t>
      </w:r>
      <w:r w:rsidR="00FA1398" w:rsidRPr="00B81C28">
        <w:t xml:space="preserve"> </w:t>
      </w:r>
      <w:r w:rsidRPr="00B81C28">
        <w:t>Ley y la reglamentación que dicte el Poder Ejecutivo, sin perjuicio de las atribuciones de la Nación en la materia.</w:t>
      </w:r>
    </w:p>
    <w:p w14:paraId="3C755006" w14:textId="18B548B6" w:rsidR="00443007" w:rsidRDefault="00724390" w:rsidP="00443007">
      <w:pPr>
        <w:pStyle w:val="Heading2"/>
      </w:pPr>
      <w:r>
        <w:t>ES responsabilidad del ERSeP normar la interpretación e implementación de la normativa nacional relacionada con los agentes del MEP</w:t>
      </w:r>
      <w:r w:rsidR="00443007" w:rsidRPr="00B81C28">
        <w:t>.</w:t>
      </w:r>
    </w:p>
    <w:p w14:paraId="310A8E75" w14:textId="77777777" w:rsidR="00445294" w:rsidRPr="00B81C28" w:rsidRDefault="00445294" w:rsidP="003A5BE0">
      <w:pPr>
        <w:pStyle w:val="Heading1"/>
      </w:pPr>
      <w:bookmarkStart w:id="35" w:name="_Toc520142791"/>
      <w:r w:rsidRPr="00B81C28">
        <w:t>Servicio Público</w:t>
      </w:r>
      <w:bookmarkEnd w:id="35"/>
    </w:p>
    <w:p w14:paraId="4AABDCE0" w14:textId="51BCE69B" w:rsidR="00445294" w:rsidRPr="00B81C28" w:rsidRDefault="00445294" w:rsidP="003A5BE0">
      <w:pPr>
        <w:pStyle w:val="Heading2"/>
      </w:pPr>
      <w:r w:rsidRPr="00B81C28">
        <w:t xml:space="preserve">LA </w:t>
      </w:r>
      <w:r w:rsidR="002D5EAA">
        <w:t>Distribución</w:t>
      </w:r>
      <w:r w:rsidRPr="00B81C28">
        <w:t xml:space="preserve"> y el </w:t>
      </w:r>
      <w:r w:rsidR="00337C2E">
        <w:t>Subtransmisión</w:t>
      </w:r>
      <w:r w:rsidRPr="00B81C28">
        <w:t xml:space="preserve"> de energía eléctrica, incluyendo su</w:t>
      </w:r>
      <w:r w:rsidR="00C33B88" w:rsidRPr="00B81C28">
        <w:t xml:space="preserve"> t</w:t>
      </w:r>
      <w:r w:rsidRPr="00B81C28">
        <w:t>ransformación, destinados a atender</w:t>
      </w:r>
      <w:r w:rsidR="00C33B88" w:rsidRPr="00B81C28">
        <w:t xml:space="preserve"> </w:t>
      </w:r>
      <w:r w:rsidRPr="00B81C28">
        <w:t xml:space="preserve">las necesidades de los </w:t>
      </w:r>
      <w:r w:rsidR="002D5EAA">
        <w:t>Usuarios</w:t>
      </w:r>
      <w:r w:rsidRPr="00B81C28">
        <w:t>, constituyen servicio público y estará sujeto a regulación, en los términos del marco</w:t>
      </w:r>
      <w:r w:rsidR="00C33B88" w:rsidRPr="00B81C28">
        <w:t xml:space="preserve"> </w:t>
      </w:r>
      <w:r w:rsidRPr="00B81C28">
        <w:t xml:space="preserve">regulatorio y de los títulos </w:t>
      </w:r>
      <w:r w:rsidR="00C33B88" w:rsidRPr="00B81C28">
        <w:t>h</w:t>
      </w:r>
      <w:r w:rsidRPr="00B81C28">
        <w:t xml:space="preserve">abilitantes que el </w:t>
      </w:r>
      <w:r w:rsidR="00542696" w:rsidRPr="00B81C28">
        <w:t xml:space="preserve">Poder Ejecutivo </w:t>
      </w:r>
      <w:r w:rsidRPr="00B81C28">
        <w:t>Provincial otorgue para su prestación, por ser el responsable de</w:t>
      </w:r>
      <w:r w:rsidR="00C33B88" w:rsidRPr="00B81C28">
        <w:t xml:space="preserve"> </w:t>
      </w:r>
      <w:r w:rsidRPr="00B81C28">
        <w:t>fijar las políticas del sector eléctrico y de ejercer el control de la prestación de los servicios públicos.</w:t>
      </w:r>
    </w:p>
    <w:p w14:paraId="13D71810" w14:textId="1EC3AD92" w:rsidR="0074620E" w:rsidRDefault="0074620E">
      <w:pPr>
        <w:pStyle w:val="Heading1"/>
        <w:rPr>
          <w:lang w:val="es-AR"/>
        </w:rPr>
      </w:pPr>
      <w:bookmarkStart w:id="36" w:name="_Toc520142792"/>
      <w:r>
        <w:rPr>
          <w:lang w:val="es-AR"/>
        </w:rPr>
        <w:t>Participación y Transparencia</w:t>
      </w:r>
      <w:bookmarkEnd w:id="36"/>
    </w:p>
    <w:p w14:paraId="53E67754" w14:textId="40DAA0B8" w:rsidR="0074620E" w:rsidRDefault="00443007" w:rsidP="0074620E">
      <w:pPr>
        <w:pStyle w:val="Heading2"/>
        <w:rPr>
          <w:lang w:val="es-AR" w:eastAsia="es-AR"/>
        </w:rPr>
      </w:pPr>
      <w:r>
        <w:rPr>
          <w:lang w:val="es-AR" w:eastAsia="es-AR"/>
        </w:rPr>
        <w:t>TODOS los agentes del MEP se ajustarán a</w:t>
      </w:r>
      <w:r w:rsidR="0074620E" w:rsidRPr="0074620E">
        <w:rPr>
          <w:lang w:val="es-AR" w:eastAsia="es-AR"/>
        </w:rPr>
        <w:t xml:space="preserve"> principios de transparencia y participación</w:t>
      </w:r>
      <w:r>
        <w:rPr>
          <w:lang w:val="es-AR" w:eastAsia="es-AR"/>
        </w:rPr>
        <w:t xml:space="preserve"> acorde a la normativa provincial y nacional vigente</w:t>
      </w:r>
      <w:r w:rsidR="0074620E" w:rsidRPr="0074620E">
        <w:rPr>
          <w:lang w:val="es-AR" w:eastAsia="es-AR"/>
        </w:rPr>
        <w:t>.</w:t>
      </w:r>
    </w:p>
    <w:p w14:paraId="123A7BB5" w14:textId="73CE8B38" w:rsidR="00443007" w:rsidRPr="00443007" w:rsidRDefault="00443007" w:rsidP="00346728">
      <w:pPr>
        <w:pStyle w:val="Heading2"/>
        <w:rPr>
          <w:lang w:val="es-AR" w:eastAsia="es-AR"/>
        </w:rPr>
      </w:pPr>
      <w:r w:rsidRPr="00443007">
        <w:rPr>
          <w:lang w:val="es-AR" w:eastAsia="es-AR"/>
        </w:rPr>
        <w:t>LOS mecanismos de participación deberán permitir a los agentes del MEP intervenir durante los procesos de toma de decisión relevantes.</w:t>
      </w:r>
    </w:p>
    <w:p w14:paraId="38AB3E32" w14:textId="7E5B68F9" w:rsidR="00033DB8" w:rsidRPr="00B81C28" w:rsidRDefault="00161E45">
      <w:pPr>
        <w:pStyle w:val="Heading1"/>
        <w:rPr>
          <w:lang w:val="es-AR"/>
        </w:rPr>
      </w:pPr>
      <w:bookmarkStart w:id="37" w:name="_Toc520142793"/>
      <w:r w:rsidRPr="00B81C28">
        <w:rPr>
          <w:lang w:val="es-AR"/>
        </w:rPr>
        <w:t xml:space="preserve">Funciones y </w:t>
      </w:r>
      <w:r w:rsidR="00033DB8" w:rsidRPr="00B81C28">
        <w:rPr>
          <w:lang w:val="es-AR"/>
        </w:rPr>
        <w:t>Objetivos</w:t>
      </w:r>
      <w:bookmarkEnd w:id="37"/>
    </w:p>
    <w:p w14:paraId="6A982580" w14:textId="0EC85822" w:rsidR="00840636" w:rsidRPr="00C166AB" w:rsidRDefault="00840636" w:rsidP="00034110">
      <w:pPr>
        <w:pStyle w:val="Heading2"/>
        <w:spacing w:before="0"/>
        <w:jc w:val="left"/>
      </w:pPr>
      <w:r w:rsidRPr="00C166AB">
        <w:t xml:space="preserve">EL </w:t>
      </w:r>
      <w:r w:rsidR="00542696" w:rsidRPr="00C166AB">
        <w:t>Poder Ejecutivo</w:t>
      </w:r>
      <w:r w:rsidRPr="00C166AB">
        <w:t xml:space="preserve"> Provincial</w:t>
      </w:r>
      <w:r w:rsidR="001D0CDD" w:rsidRPr="00C166AB">
        <w:t xml:space="preserve"> s</w:t>
      </w:r>
      <w:r w:rsidRPr="00C166AB">
        <w:t>epara</w:t>
      </w:r>
      <w:r w:rsidR="001D0CDD" w:rsidRPr="00C166AB">
        <w:t>rá</w:t>
      </w:r>
      <w:r w:rsidRPr="00C166AB">
        <w:t xml:space="preserve"> los roles estatales de:</w:t>
      </w:r>
    </w:p>
    <w:p w14:paraId="566CE126" w14:textId="77777777" w:rsidR="004E59C1" w:rsidRPr="00B81C28" w:rsidRDefault="004E59C1" w:rsidP="00034110">
      <w:pPr>
        <w:pStyle w:val="ListParagraph"/>
        <w:numPr>
          <w:ilvl w:val="0"/>
          <w:numId w:val="58"/>
        </w:numPr>
        <w:autoSpaceDE w:val="0"/>
        <w:autoSpaceDN w:val="0"/>
        <w:adjustRightInd w:val="0"/>
        <w:jc w:val="left"/>
        <w:rPr>
          <w:color w:val="464646"/>
        </w:rPr>
      </w:pPr>
      <w:r w:rsidRPr="00B81C28">
        <w:rPr>
          <w:color w:val="464646"/>
        </w:rPr>
        <w:t xml:space="preserve">Adopción de Políticas </w:t>
      </w:r>
      <w:r w:rsidRPr="00B81C28">
        <w:t>Energéticas</w:t>
      </w:r>
      <w:r w:rsidRPr="00B81C28">
        <w:rPr>
          <w:color w:val="464646"/>
        </w:rPr>
        <w:t>;</w:t>
      </w:r>
    </w:p>
    <w:p w14:paraId="24AEDFBF" w14:textId="0AEDF93C" w:rsidR="00A95474" w:rsidRPr="00B81C28" w:rsidRDefault="00840636" w:rsidP="00034110">
      <w:pPr>
        <w:pStyle w:val="ListParagraph"/>
        <w:numPr>
          <w:ilvl w:val="0"/>
          <w:numId w:val="58"/>
        </w:numPr>
        <w:autoSpaceDE w:val="0"/>
        <w:autoSpaceDN w:val="0"/>
        <w:adjustRightInd w:val="0"/>
        <w:jc w:val="left"/>
      </w:pPr>
      <w:r w:rsidRPr="00B81C28">
        <w:t>Planificación</w:t>
      </w:r>
      <w:r w:rsidR="002C495A" w:rsidRPr="00B81C28">
        <w:t xml:space="preserve"> Energética </w:t>
      </w:r>
    </w:p>
    <w:p w14:paraId="594DC947" w14:textId="0DDC18C7" w:rsidR="00840636" w:rsidRPr="00B81C28" w:rsidRDefault="00F13F84" w:rsidP="00034110">
      <w:pPr>
        <w:pStyle w:val="ListParagraph"/>
        <w:numPr>
          <w:ilvl w:val="0"/>
          <w:numId w:val="58"/>
        </w:numPr>
        <w:autoSpaceDE w:val="0"/>
        <w:autoSpaceDN w:val="0"/>
        <w:adjustRightInd w:val="0"/>
        <w:spacing w:before="0"/>
        <w:jc w:val="left"/>
        <w:rPr>
          <w:color w:val="464646"/>
        </w:rPr>
      </w:pPr>
      <w:r>
        <w:rPr>
          <w:color w:val="464646"/>
        </w:rPr>
        <w:t xml:space="preserve">Construcción, Operación y Mantenimiento de </w:t>
      </w:r>
      <w:r w:rsidR="004E59C1" w:rsidRPr="00B81C28">
        <w:rPr>
          <w:color w:val="464646"/>
        </w:rPr>
        <w:t>la</w:t>
      </w:r>
      <w:r>
        <w:rPr>
          <w:color w:val="464646"/>
        </w:rPr>
        <w:t xml:space="preserve"> infraestructura </w:t>
      </w:r>
      <w:r w:rsidR="004E59C1" w:rsidRPr="00B81C28">
        <w:rPr>
          <w:color w:val="464646"/>
        </w:rPr>
        <w:t>del Sector Energético</w:t>
      </w:r>
      <w:r w:rsidR="00840636" w:rsidRPr="00B81C28">
        <w:rPr>
          <w:color w:val="464646"/>
        </w:rPr>
        <w:t>;</w:t>
      </w:r>
    </w:p>
    <w:p w14:paraId="745359E9" w14:textId="28936316" w:rsidR="00840636" w:rsidRPr="00B81C28" w:rsidRDefault="00840636" w:rsidP="00034110">
      <w:pPr>
        <w:pStyle w:val="ListParagraph"/>
        <w:numPr>
          <w:ilvl w:val="0"/>
          <w:numId w:val="58"/>
        </w:numPr>
        <w:autoSpaceDE w:val="0"/>
        <w:autoSpaceDN w:val="0"/>
        <w:adjustRightInd w:val="0"/>
        <w:spacing w:before="0"/>
        <w:jc w:val="left"/>
        <w:rPr>
          <w:color w:val="464646"/>
        </w:rPr>
      </w:pPr>
      <w:bookmarkStart w:id="38" w:name="_Hlk514263675"/>
      <w:r w:rsidRPr="00B81C28">
        <w:rPr>
          <w:color w:val="464646"/>
        </w:rPr>
        <w:t>Regulación</w:t>
      </w:r>
      <w:r w:rsidR="002C495A" w:rsidRPr="00B81C28">
        <w:rPr>
          <w:color w:val="464646"/>
        </w:rPr>
        <w:t>, Fiscalización,</w:t>
      </w:r>
      <w:r w:rsidRPr="00B81C28">
        <w:rPr>
          <w:color w:val="464646"/>
        </w:rPr>
        <w:t xml:space="preserve"> Contr</w:t>
      </w:r>
      <w:r w:rsidR="002C495A" w:rsidRPr="00B81C28">
        <w:rPr>
          <w:color w:val="464646"/>
        </w:rPr>
        <w:t>ol y Resolución de Conflictos</w:t>
      </w:r>
    </w:p>
    <w:bookmarkEnd w:id="38"/>
    <w:p w14:paraId="073027C2" w14:textId="17B1D551" w:rsidR="004E59C1" w:rsidRPr="00B81C28" w:rsidRDefault="001D0CDD" w:rsidP="001D0CDD">
      <w:pPr>
        <w:rPr>
          <w:lang w:val="es-AR" w:eastAsia="es-AR"/>
        </w:rPr>
      </w:pPr>
      <w:r w:rsidRPr="00B81C28">
        <w:rPr>
          <w:lang w:val="es-AR" w:eastAsia="es-AR"/>
        </w:rPr>
        <w:t>A tal efecto creará las instituciones y organismos que a continuación se mencionan</w:t>
      </w:r>
      <w:r w:rsidR="006915AF" w:rsidRPr="00B81C28">
        <w:rPr>
          <w:lang w:val="es-AR" w:eastAsia="es-AR"/>
        </w:rPr>
        <w:t>.</w:t>
      </w:r>
    </w:p>
    <w:p w14:paraId="33473E73" w14:textId="56E7B554" w:rsidR="001D0CDD" w:rsidRPr="00034110" w:rsidRDefault="004E59C1" w:rsidP="00034110">
      <w:pPr>
        <w:rPr>
          <w:lang w:val="es-AR" w:eastAsia="es-AR"/>
        </w:rPr>
      </w:pPr>
      <w:r w:rsidRPr="00B81C28">
        <w:rPr>
          <w:lang w:val="es-AR" w:eastAsia="es-AR"/>
        </w:rPr>
        <w:t xml:space="preserve">El presente artículo anula y reemplaza al Artículo 2 de la Ley </w:t>
      </w:r>
      <w:r w:rsidR="00DA640C" w:rsidRPr="00B81C28">
        <w:rPr>
          <w:lang w:val="es-AR" w:eastAsia="es-AR"/>
        </w:rPr>
        <w:t xml:space="preserve">Provincial </w:t>
      </w:r>
      <w:r w:rsidRPr="00B81C28">
        <w:rPr>
          <w:lang w:val="es-AR" w:eastAsia="es-AR"/>
        </w:rPr>
        <w:t>883</w:t>
      </w:r>
      <w:r w:rsidR="00542696" w:rsidRPr="00B81C28">
        <w:rPr>
          <w:lang w:val="es-AR" w:eastAsia="es-AR"/>
        </w:rPr>
        <w:t>7</w:t>
      </w:r>
      <w:r w:rsidRPr="00B81C28">
        <w:rPr>
          <w:lang w:val="es-AR" w:eastAsia="es-AR"/>
        </w:rPr>
        <w:t>- TÍTULO ÚNICO - DISPOSICIONES GENERALES - Capítulo Único - Objetivos - Políticas – Ámbito.</w:t>
      </w:r>
    </w:p>
    <w:p w14:paraId="73C0E8C6" w14:textId="1AA0BCD0" w:rsidR="00033DB8" w:rsidRPr="00B81C28" w:rsidRDefault="00161E45">
      <w:pPr>
        <w:pStyle w:val="Heading2"/>
      </w:pPr>
      <w:r w:rsidRPr="00B81C28">
        <w:t>E</w:t>
      </w:r>
      <w:r w:rsidR="00016F8E" w:rsidRPr="00B81C28">
        <w:t>L</w:t>
      </w:r>
      <w:r w:rsidRPr="00B81C28">
        <w:t xml:space="preserve"> </w:t>
      </w:r>
      <w:r w:rsidR="00512952">
        <w:t>Poder Ejecutivo Provincial</w:t>
      </w:r>
      <w:r w:rsidR="008B74C5" w:rsidRPr="00B81C28">
        <w:t xml:space="preserve"> </w:t>
      </w:r>
      <w:r w:rsidRPr="00B81C28">
        <w:t xml:space="preserve">será el responsable de establecer </w:t>
      </w:r>
      <w:r w:rsidR="001D0CDD" w:rsidRPr="00B81C28">
        <w:t xml:space="preserve">una </w:t>
      </w:r>
      <w:r w:rsidRPr="00B81C28">
        <w:rPr>
          <w:b/>
          <w:lang w:val="es-AR"/>
        </w:rPr>
        <w:t>Política Energética</w:t>
      </w:r>
      <w:r w:rsidR="004E59C1" w:rsidRPr="00034110">
        <w:rPr>
          <w:lang w:val="es-AR"/>
        </w:rPr>
        <w:t>. Respecto</w:t>
      </w:r>
      <w:r w:rsidRPr="00034110">
        <w:rPr>
          <w:lang w:val="es-AR"/>
        </w:rPr>
        <w:t xml:space="preserve">, </w:t>
      </w:r>
      <w:r w:rsidR="004E59C1" w:rsidRPr="00B81C28">
        <w:rPr>
          <w:lang w:val="es-AR"/>
        </w:rPr>
        <w:t>a la Energía Eléctrica se</w:t>
      </w:r>
      <w:r w:rsidR="004E59C1" w:rsidRPr="002D616D">
        <w:rPr>
          <w:lang w:val="es-AR"/>
        </w:rPr>
        <w:t xml:space="preserve"> establecen </w:t>
      </w:r>
      <w:r w:rsidR="006B1BE4" w:rsidRPr="002D616D">
        <w:t xml:space="preserve">los objetivos </w:t>
      </w:r>
      <w:r w:rsidR="00033DB8" w:rsidRPr="00C5379F">
        <w:t>en materia de abastecimiento, transporte</w:t>
      </w:r>
      <w:r w:rsidR="004E1808" w:rsidRPr="000425E8">
        <w:t>,</w:t>
      </w:r>
      <w:r w:rsidR="00033DB8" w:rsidRPr="00B81C28">
        <w:t xml:space="preserve"> </w:t>
      </w:r>
      <w:r w:rsidR="002D5EAA">
        <w:t>Distribución</w:t>
      </w:r>
      <w:r w:rsidR="00033DB8" w:rsidRPr="00B81C28">
        <w:t xml:space="preserve"> </w:t>
      </w:r>
      <w:r w:rsidR="004E1808" w:rsidRPr="00B81C28">
        <w:t xml:space="preserve">y consumo </w:t>
      </w:r>
      <w:r w:rsidR="00033DB8" w:rsidRPr="00B81C28">
        <w:t xml:space="preserve">de </w:t>
      </w:r>
      <w:r w:rsidR="004E59C1" w:rsidRPr="00B81C28">
        <w:t xml:space="preserve">la </w:t>
      </w:r>
      <w:r w:rsidR="001D0CDD" w:rsidRPr="00B81C28">
        <w:t>energía</w:t>
      </w:r>
      <w:r w:rsidR="004E59C1" w:rsidRPr="00B81C28">
        <w:t xml:space="preserve"> eléctrica, que se mencionan más abajo. Respecto a las otras formas de energía se sancionarán leyes específicas.</w:t>
      </w:r>
    </w:p>
    <w:p w14:paraId="32823113" w14:textId="2335DEEF" w:rsidR="004E59C1" w:rsidRPr="00B81C28" w:rsidRDefault="004E59C1">
      <w:r w:rsidRPr="00B81C28">
        <w:t>Los Objetivos de Política de la Energía Eléctrica son los siguientes:</w:t>
      </w:r>
    </w:p>
    <w:p w14:paraId="69AFF343" w14:textId="54CD0828" w:rsidR="004E1808" w:rsidRPr="00B81C28" w:rsidRDefault="00033DB8" w:rsidP="00034110">
      <w:pPr>
        <w:pStyle w:val="ListParagraph"/>
        <w:numPr>
          <w:ilvl w:val="0"/>
          <w:numId w:val="56"/>
        </w:numPr>
        <w:ind w:left="270" w:hanging="270"/>
      </w:pPr>
      <w:r w:rsidRPr="00B81C28">
        <w:t xml:space="preserve">Proteger adecuadamente los derechos de los </w:t>
      </w:r>
      <w:r w:rsidR="002D5EAA">
        <w:t>Usuarios</w:t>
      </w:r>
      <w:r w:rsidR="004E1808" w:rsidRPr="00B81C28">
        <w:t>,</w:t>
      </w:r>
    </w:p>
    <w:p w14:paraId="57FD65C1" w14:textId="3288D7F8" w:rsidR="004E1808" w:rsidRPr="00B81C28" w:rsidRDefault="004E1808" w:rsidP="00034110">
      <w:pPr>
        <w:pStyle w:val="ListParagraph"/>
        <w:numPr>
          <w:ilvl w:val="0"/>
          <w:numId w:val="56"/>
        </w:numPr>
        <w:ind w:left="270" w:hanging="270"/>
      </w:pPr>
      <w:r w:rsidRPr="00B81C28">
        <w:t>Proteger el ambiente, minimizar la polución y la producción de gases de efecto invernadero,</w:t>
      </w:r>
    </w:p>
    <w:p w14:paraId="41170037" w14:textId="46D220A8" w:rsidR="004E1808" w:rsidRPr="00B81C28" w:rsidRDefault="00033DB8" w:rsidP="00034110">
      <w:pPr>
        <w:pStyle w:val="ListParagraph"/>
        <w:numPr>
          <w:ilvl w:val="0"/>
          <w:numId w:val="56"/>
        </w:numPr>
        <w:ind w:left="270" w:hanging="270"/>
      </w:pPr>
      <w:r w:rsidRPr="00B81C28">
        <w:lastRenderedPageBreak/>
        <w:t xml:space="preserve">Promover la competitividad de </w:t>
      </w:r>
      <w:r w:rsidR="006B1BE4" w:rsidRPr="00B81C28">
        <w:t xml:space="preserve">la Generación </w:t>
      </w:r>
      <w:r w:rsidRPr="00B81C28">
        <w:t xml:space="preserve">y </w:t>
      </w:r>
      <w:r w:rsidR="006B1BE4" w:rsidRPr="00B81C28">
        <w:t xml:space="preserve">el Consumo </w:t>
      </w:r>
      <w:r w:rsidRPr="00B81C28">
        <w:t>de electricidad</w:t>
      </w:r>
      <w:r w:rsidR="004E1808" w:rsidRPr="00B81C28">
        <w:t>,</w:t>
      </w:r>
    </w:p>
    <w:p w14:paraId="008E7FD6" w14:textId="37327411" w:rsidR="006B1BE4" w:rsidRPr="00B81C28" w:rsidRDefault="006B1BE4" w:rsidP="00034110">
      <w:pPr>
        <w:pStyle w:val="ListParagraph"/>
        <w:numPr>
          <w:ilvl w:val="0"/>
          <w:numId w:val="56"/>
        </w:numPr>
        <w:ind w:left="270" w:hanging="270"/>
      </w:pPr>
      <w:r w:rsidRPr="00B81C28">
        <w:t xml:space="preserve">Promover la operación eficiente, asegurando la confiabilidad, libre acceso, no discriminación y </w:t>
      </w:r>
      <w:r w:rsidR="004E1808" w:rsidRPr="00B81C28">
        <w:t xml:space="preserve">el </w:t>
      </w:r>
      <w:r w:rsidRPr="00B81C28">
        <w:t xml:space="preserve">uso generalizado de los servicios de </w:t>
      </w:r>
      <w:r w:rsidR="00337C2E">
        <w:t>Subtransmisión</w:t>
      </w:r>
      <w:r w:rsidRPr="00B81C28">
        <w:t xml:space="preserve"> y </w:t>
      </w:r>
      <w:r w:rsidR="002D5EAA">
        <w:t>Distribución</w:t>
      </w:r>
      <w:r w:rsidRPr="00B81C28">
        <w:t xml:space="preserve"> de electricidad</w:t>
      </w:r>
      <w:r w:rsidR="004E1808" w:rsidRPr="00B81C28">
        <w:t xml:space="preserve"> a su costo económico mínimo.</w:t>
      </w:r>
    </w:p>
    <w:p w14:paraId="523B0BBB" w14:textId="2480EDA0" w:rsidR="006B1BE4" w:rsidRPr="002D616D" w:rsidRDefault="00016F8E" w:rsidP="00034110">
      <w:pPr>
        <w:pStyle w:val="Heading2"/>
      </w:pPr>
      <w:bookmarkStart w:id="39" w:name="_Ref517434386"/>
      <w:r w:rsidRPr="00C166AB">
        <w:t xml:space="preserve">EL </w:t>
      </w:r>
      <w:r w:rsidR="00C032B0" w:rsidRPr="00C166AB">
        <w:t>MAAySP</w:t>
      </w:r>
      <w:r w:rsidR="00FB6804" w:rsidRPr="00C166AB">
        <w:t xml:space="preserve"> o el que lo reemplace en el futuro,</w:t>
      </w:r>
      <w:r w:rsidR="00C032B0" w:rsidRPr="00C166AB">
        <w:t xml:space="preserve"> será el responsable de crear </w:t>
      </w:r>
      <w:r w:rsidR="00FC08D3">
        <w:t>el</w:t>
      </w:r>
      <w:r w:rsidR="00C032B0" w:rsidRPr="00C166AB">
        <w:t xml:space="preserve"> </w:t>
      </w:r>
      <w:r w:rsidR="00FC08D3">
        <w:rPr>
          <w:b/>
        </w:rPr>
        <w:t>Instituto</w:t>
      </w:r>
      <w:r w:rsidR="00C032B0" w:rsidRPr="00034110">
        <w:rPr>
          <w:b/>
        </w:rPr>
        <w:t xml:space="preserve"> de </w:t>
      </w:r>
      <w:r w:rsidR="006B1BE4" w:rsidRPr="00B81C28">
        <w:rPr>
          <w:b/>
          <w:lang w:val="es-AR"/>
        </w:rPr>
        <w:t>Planificación Energética</w:t>
      </w:r>
      <w:r w:rsidR="000B5D43" w:rsidRPr="002D616D">
        <w:rPr>
          <w:b/>
          <w:lang w:val="es-AR"/>
        </w:rPr>
        <w:t xml:space="preserve"> (</w:t>
      </w:r>
      <w:r w:rsidR="00FC08D3">
        <w:rPr>
          <w:b/>
          <w:lang w:val="es-AR"/>
        </w:rPr>
        <w:t>I</w:t>
      </w:r>
      <w:r w:rsidR="000B5D43" w:rsidRPr="002D616D">
        <w:rPr>
          <w:b/>
          <w:lang w:val="es-AR"/>
        </w:rPr>
        <w:t>PE)</w:t>
      </w:r>
      <w:r w:rsidR="00C032B0" w:rsidRPr="00034110">
        <w:rPr>
          <w:lang w:val="es-AR"/>
        </w:rPr>
        <w:t>,</w:t>
      </w:r>
      <w:r w:rsidRPr="00B81C28">
        <w:t xml:space="preserve"> </w:t>
      </w:r>
      <w:r w:rsidR="00C032B0" w:rsidRPr="00B81C28">
        <w:t xml:space="preserve">con </w:t>
      </w:r>
      <w:r w:rsidRPr="002D616D">
        <w:t>los siguientes objetivos</w:t>
      </w:r>
      <w:bookmarkEnd w:id="39"/>
    </w:p>
    <w:p w14:paraId="0D89EFF5" w14:textId="5EBC2B61" w:rsidR="00452A19" w:rsidRPr="00B81C28" w:rsidRDefault="00C032B0" w:rsidP="001D0CDD">
      <w:pPr>
        <w:pStyle w:val="ListParagraph"/>
        <w:numPr>
          <w:ilvl w:val="0"/>
          <w:numId w:val="57"/>
        </w:numPr>
        <w:ind w:left="270" w:hanging="270"/>
      </w:pPr>
      <w:r w:rsidRPr="00B81C28">
        <w:t>Elaborar estudios y análisis que permitan</w:t>
      </w:r>
      <w:r w:rsidR="00452A19" w:rsidRPr="00B81C28">
        <w:t xml:space="preserve"> identificar y evaluar las inversiones óptimas, </w:t>
      </w:r>
      <w:r w:rsidR="00FC08D3" w:rsidRPr="00B81C28">
        <w:t>públicas</w:t>
      </w:r>
      <w:r w:rsidR="00452A19" w:rsidRPr="00B81C28">
        <w:t xml:space="preserve"> y privadas, en todo el territorio provincial, para asegurar el suministro energético óptimo a largo plazo, desde la óptica global, social y ambientalmente sustentable.</w:t>
      </w:r>
    </w:p>
    <w:p w14:paraId="07BBB23D" w14:textId="1FD763A0" w:rsidR="00AB1B3F" w:rsidRPr="00B81C28" w:rsidRDefault="00452A19" w:rsidP="00452A19">
      <w:pPr>
        <w:pStyle w:val="ListParagraph"/>
        <w:numPr>
          <w:ilvl w:val="0"/>
          <w:numId w:val="57"/>
        </w:numPr>
        <w:ind w:left="270" w:hanging="270"/>
      </w:pPr>
      <w:r w:rsidRPr="00B81C28">
        <w:t xml:space="preserve">Sus funciones no se restringen solo al sector eléctrico, sino a toda el área energética </w:t>
      </w:r>
      <w:r w:rsidR="00AB1B3F" w:rsidRPr="00B81C28">
        <w:t>s</w:t>
      </w:r>
      <w:r w:rsidRPr="00B81C28">
        <w:t>i</w:t>
      </w:r>
      <w:r w:rsidR="00AB1B3F" w:rsidRPr="00B81C28">
        <w:t>endo sus atribu</w:t>
      </w:r>
      <w:r w:rsidRPr="00B81C28">
        <w:t>ciones</w:t>
      </w:r>
      <w:r w:rsidR="00AB1B3F" w:rsidRPr="00B81C28">
        <w:t>:</w:t>
      </w:r>
    </w:p>
    <w:p w14:paraId="2515B11E" w14:textId="556FC67E" w:rsidR="00452A19" w:rsidRPr="00B81C28" w:rsidRDefault="00452A19" w:rsidP="00034110">
      <w:pPr>
        <w:pStyle w:val="ListParagraph"/>
        <w:numPr>
          <w:ilvl w:val="1"/>
          <w:numId w:val="57"/>
        </w:numPr>
      </w:pPr>
      <w:r w:rsidRPr="00B81C28">
        <w:t>Presentar al MAAySP anualmente los Planes Decenales de Expansión del Sector Energético y cada dos años los Planes Provi</w:t>
      </w:r>
      <w:r w:rsidR="001D0CDD" w:rsidRPr="00B81C28">
        <w:t>n</w:t>
      </w:r>
      <w:r w:rsidRPr="00B81C28">
        <w:t xml:space="preserve">ciales de Expansión del Sector Eléctrico de Largo Plazo y también, en cualquier momento, todos aquellos estudios que sean de interés del MAAySP para el ejercicio de sus funciones, </w:t>
      </w:r>
    </w:p>
    <w:p w14:paraId="5AFB0794" w14:textId="149C159B" w:rsidR="00AB1B3F" w:rsidRPr="00B81C28" w:rsidRDefault="00AB1B3F" w:rsidP="00034110">
      <w:pPr>
        <w:pStyle w:val="ListParagraph"/>
        <w:numPr>
          <w:ilvl w:val="1"/>
          <w:numId w:val="57"/>
        </w:numPr>
      </w:pPr>
      <w:r w:rsidRPr="00B81C28">
        <w:t>Realizar estud</w:t>
      </w:r>
      <w:r w:rsidR="00452A19" w:rsidRPr="00B81C28">
        <w:t>i</w:t>
      </w:r>
      <w:r w:rsidRPr="00B81C28">
        <w:t xml:space="preserve">os </w:t>
      </w:r>
      <w:r w:rsidR="00452A19" w:rsidRPr="00B81C28">
        <w:t xml:space="preserve">y </w:t>
      </w:r>
      <w:r w:rsidR="00A82172" w:rsidRPr="00B81C28">
        <w:t>proyecciones</w:t>
      </w:r>
      <w:r w:rsidRPr="00B81C28">
        <w:t xml:space="preserve"> d</w:t>
      </w:r>
      <w:r w:rsidR="00A82172" w:rsidRPr="00B81C28">
        <w:t xml:space="preserve">e la </w:t>
      </w:r>
      <w:r w:rsidRPr="00B81C28">
        <w:t>matriz energética</w:t>
      </w:r>
      <w:r w:rsidR="00A82172" w:rsidRPr="00B81C28">
        <w:t xml:space="preserve"> óptima de la Provincia de Córdoba</w:t>
      </w:r>
      <w:r w:rsidRPr="00B81C28">
        <w:t>;</w:t>
      </w:r>
    </w:p>
    <w:p w14:paraId="6B5E9BD2" w14:textId="4D2390C8" w:rsidR="00AB1B3F" w:rsidRPr="00B81C28" w:rsidRDefault="00AB1B3F" w:rsidP="00034110">
      <w:pPr>
        <w:pStyle w:val="ListParagraph"/>
        <w:numPr>
          <w:ilvl w:val="1"/>
          <w:numId w:val="57"/>
        </w:numPr>
      </w:pPr>
      <w:r w:rsidRPr="00B81C28">
        <w:t xml:space="preserve">Elaborar </w:t>
      </w:r>
      <w:r w:rsidR="00A82172" w:rsidRPr="00B81C28">
        <w:t>y</w:t>
      </w:r>
      <w:r w:rsidRPr="00B81C28">
        <w:t xml:space="preserve"> publicar </w:t>
      </w:r>
      <w:r w:rsidR="00A82172" w:rsidRPr="00B81C28">
        <w:t>el</w:t>
      </w:r>
      <w:r w:rsidRPr="00B81C28">
        <w:t xml:space="preserve"> balan</w:t>
      </w:r>
      <w:r w:rsidR="00A82172" w:rsidRPr="00B81C28">
        <w:t>ce</w:t>
      </w:r>
      <w:r w:rsidRPr="00B81C28">
        <w:t xml:space="preserve"> energético</w:t>
      </w:r>
      <w:r w:rsidR="00A82172" w:rsidRPr="00B81C28">
        <w:t xml:space="preserve"> provincial</w:t>
      </w:r>
      <w:r w:rsidRPr="00B81C28">
        <w:t>;</w:t>
      </w:r>
    </w:p>
    <w:p w14:paraId="278CA613" w14:textId="190D8C7F" w:rsidR="00AB1B3F" w:rsidRPr="00B81C28" w:rsidRDefault="00AB1B3F" w:rsidP="00034110">
      <w:pPr>
        <w:pStyle w:val="ListParagraph"/>
        <w:numPr>
          <w:ilvl w:val="1"/>
          <w:numId w:val="57"/>
        </w:numPr>
      </w:pPr>
      <w:r w:rsidRPr="00B81C28">
        <w:t xml:space="preserve">Identificar </w:t>
      </w:r>
      <w:r w:rsidR="00A82172" w:rsidRPr="00B81C28">
        <w:t>y</w:t>
      </w:r>
      <w:r w:rsidRPr="00B81C28">
        <w:t xml:space="preserve"> </w:t>
      </w:r>
      <w:r w:rsidR="00A82172" w:rsidRPr="00B81C28">
        <w:t>c</w:t>
      </w:r>
      <w:r w:rsidRPr="00B81C28">
        <w:t xml:space="preserve">uantificar </w:t>
      </w:r>
      <w:r w:rsidR="00A82172" w:rsidRPr="00B81C28">
        <w:t>l</w:t>
      </w:r>
      <w:r w:rsidRPr="00B81C28">
        <w:t>os potencia</w:t>
      </w:r>
      <w:r w:rsidR="00A82172" w:rsidRPr="00B81C28">
        <w:t>les</w:t>
      </w:r>
      <w:r w:rsidRPr="00B81C28">
        <w:t xml:space="preserve"> recursos energéticos;</w:t>
      </w:r>
    </w:p>
    <w:p w14:paraId="00FD9971" w14:textId="3EC5A998" w:rsidR="00AB1B3F" w:rsidRPr="00B81C28" w:rsidRDefault="00AB1B3F" w:rsidP="00034110">
      <w:pPr>
        <w:pStyle w:val="ListParagraph"/>
        <w:numPr>
          <w:ilvl w:val="1"/>
          <w:numId w:val="57"/>
        </w:numPr>
      </w:pPr>
      <w:r w:rsidRPr="00B81C28">
        <w:t>Realizar estud</w:t>
      </w:r>
      <w:r w:rsidR="00A82172" w:rsidRPr="00B81C28">
        <w:t>i</w:t>
      </w:r>
      <w:r w:rsidRPr="00B81C28">
        <w:t xml:space="preserve">os para </w:t>
      </w:r>
      <w:r w:rsidR="00A82172" w:rsidRPr="00B81C28">
        <w:t>l</w:t>
      </w:r>
      <w:r w:rsidRPr="00B81C28">
        <w:t>a determina</w:t>
      </w:r>
      <w:r w:rsidR="00A82172" w:rsidRPr="00B81C28">
        <w:t>ción</w:t>
      </w:r>
      <w:r w:rsidRPr="00B81C28">
        <w:t xml:space="preserve"> d</w:t>
      </w:r>
      <w:r w:rsidR="00A82172" w:rsidRPr="00B81C28">
        <w:t>e los</w:t>
      </w:r>
      <w:r w:rsidRPr="00B81C28">
        <w:t xml:space="preserve"> aprove</w:t>
      </w:r>
      <w:r w:rsidR="00A82172" w:rsidRPr="00B81C28">
        <w:t>ch</w:t>
      </w:r>
      <w:r w:rsidRPr="00B81C28">
        <w:t>am</w:t>
      </w:r>
      <w:r w:rsidR="00A82172" w:rsidRPr="00B81C28">
        <w:t>i</w:t>
      </w:r>
      <w:r w:rsidRPr="00B81C28">
        <w:t>entos ó</w:t>
      </w:r>
      <w:r w:rsidR="00A82172" w:rsidRPr="00B81C28">
        <w:t xml:space="preserve">ptimos </w:t>
      </w:r>
      <w:r w:rsidRPr="00B81C28">
        <w:t>d</w:t>
      </w:r>
      <w:r w:rsidR="00A82172" w:rsidRPr="00B81C28">
        <w:t>e l</w:t>
      </w:r>
      <w:r w:rsidRPr="00B81C28">
        <w:t>os potencia</w:t>
      </w:r>
      <w:r w:rsidR="00A82172" w:rsidRPr="00B81C28">
        <w:t>les</w:t>
      </w:r>
      <w:r w:rsidRPr="00B81C28">
        <w:t xml:space="preserve"> hidráulicos</w:t>
      </w:r>
      <w:r w:rsidR="00A82172" w:rsidRPr="00B81C28">
        <w:t xml:space="preserve"> provinciales</w:t>
      </w:r>
      <w:r w:rsidRPr="00B81C28">
        <w:t>;</w:t>
      </w:r>
    </w:p>
    <w:p w14:paraId="1BF44085" w14:textId="22A379E5" w:rsidR="00AB1B3F" w:rsidRPr="00B81C28" w:rsidRDefault="00AB1B3F" w:rsidP="00034110">
      <w:pPr>
        <w:pStyle w:val="ListParagraph"/>
        <w:numPr>
          <w:ilvl w:val="1"/>
          <w:numId w:val="57"/>
        </w:numPr>
      </w:pPr>
      <w:r w:rsidRPr="00B81C28">
        <w:t>Obte</w:t>
      </w:r>
      <w:r w:rsidR="00A82172" w:rsidRPr="00B81C28">
        <w:t>ner</w:t>
      </w:r>
      <w:r w:rsidRPr="00B81C28">
        <w:t xml:space="preserve"> </w:t>
      </w:r>
      <w:r w:rsidR="00A82172" w:rsidRPr="00B81C28">
        <w:t>l</w:t>
      </w:r>
      <w:r w:rsidRPr="00B81C28">
        <w:t>a</w:t>
      </w:r>
      <w:r w:rsidR="00A82172" w:rsidRPr="00B81C28">
        <w:t>s</w:t>
      </w:r>
      <w:r w:rsidRPr="00B81C28">
        <w:t xml:space="preserve"> licen</w:t>
      </w:r>
      <w:r w:rsidR="00A82172" w:rsidRPr="00B81C28">
        <w:t>cias</w:t>
      </w:r>
      <w:r w:rsidRPr="00B81C28">
        <w:t xml:space="preserve"> pr</w:t>
      </w:r>
      <w:r w:rsidR="00A82172" w:rsidRPr="00B81C28">
        <w:t>e</w:t>
      </w:r>
      <w:r w:rsidRPr="00B81C28">
        <w:t>via</w:t>
      </w:r>
      <w:r w:rsidR="00A82172" w:rsidRPr="00B81C28">
        <w:t>s</w:t>
      </w:r>
      <w:r w:rsidRPr="00B81C28">
        <w:t xml:space="preserve"> ambiental</w:t>
      </w:r>
      <w:r w:rsidR="00A82172" w:rsidRPr="00B81C28">
        <w:t>es</w:t>
      </w:r>
      <w:r w:rsidRPr="00B81C28">
        <w:t xml:space="preserve"> neces</w:t>
      </w:r>
      <w:r w:rsidR="00A82172" w:rsidRPr="00B81C28">
        <w:t>a</w:t>
      </w:r>
      <w:r w:rsidRPr="00B81C28">
        <w:t xml:space="preserve">rias </w:t>
      </w:r>
      <w:r w:rsidR="00A82172" w:rsidRPr="00B81C28">
        <w:t xml:space="preserve">para las licitaciones para los </w:t>
      </w:r>
      <w:r w:rsidRPr="00B81C28">
        <w:t>emprendim</w:t>
      </w:r>
      <w:r w:rsidR="00A82172" w:rsidRPr="00B81C28">
        <w:t>i</w:t>
      </w:r>
      <w:r w:rsidRPr="00B81C28">
        <w:t>entos de ge</w:t>
      </w:r>
      <w:r w:rsidR="00CB3AF9" w:rsidRPr="00B81C28">
        <w:t>ne</w:t>
      </w:r>
      <w:r w:rsidRPr="00B81C28">
        <w:t>ra</w:t>
      </w:r>
      <w:r w:rsidR="00A82172" w:rsidRPr="00B81C28">
        <w:t>ción</w:t>
      </w:r>
      <w:r w:rsidRPr="00B81C28">
        <w:t xml:space="preserve"> hidr</w:t>
      </w:r>
      <w:r w:rsidR="00A82172" w:rsidRPr="00B81C28">
        <w:t>o</w:t>
      </w:r>
      <w:r w:rsidR="00CB3AF9" w:rsidRPr="00B81C28">
        <w:t>e</w:t>
      </w:r>
      <w:r w:rsidR="00A82172" w:rsidRPr="00B81C28">
        <w:t>lé</w:t>
      </w:r>
      <w:r w:rsidR="00CB3AF9" w:rsidRPr="00B81C28">
        <w:t>c</w:t>
      </w:r>
      <w:r w:rsidRPr="00B81C28">
        <w:t>trica</w:t>
      </w:r>
      <w:r w:rsidR="00613319" w:rsidRPr="00B81C28">
        <w:t xml:space="preserve">, fotovoltaica, eólica, líneas </w:t>
      </w:r>
      <w:r w:rsidRPr="00B81C28">
        <w:t>de transmis</w:t>
      </w:r>
      <w:r w:rsidR="00613319" w:rsidRPr="00B81C28">
        <w:t>ión</w:t>
      </w:r>
      <w:r w:rsidRPr="00B81C28">
        <w:t xml:space="preserve"> de energ</w:t>
      </w:r>
      <w:r w:rsidR="00613319" w:rsidRPr="00B81C28">
        <w:t>í</w:t>
      </w:r>
      <w:r w:rsidRPr="00B81C28">
        <w:t>a elé</w:t>
      </w:r>
      <w:r w:rsidR="00613319" w:rsidRPr="00B81C28">
        <w:t>c</w:t>
      </w:r>
      <w:r w:rsidRPr="00B81C28">
        <w:t xml:space="preserve">trica, </w:t>
      </w:r>
      <w:r w:rsidR="00613319" w:rsidRPr="00B81C28">
        <w:t>gasoductos, etc.,</w:t>
      </w:r>
    </w:p>
    <w:p w14:paraId="045BF833" w14:textId="64820A5D" w:rsidR="00AB1B3F" w:rsidRPr="00B81C28" w:rsidRDefault="00AB1B3F" w:rsidP="00452A19">
      <w:pPr>
        <w:pStyle w:val="ListParagraph"/>
        <w:numPr>
          <w:ilvl w:val="1"/>
          <w:numId w:val="57"/>
        </w:numPr>
      </w:pPr>
      <w:r w:rsidRPr="00B81C28">
        <w:t xml:space="preserve">Elaborar </w:t>
      </w:r>
      <w:r w:rsidR="00613319" w:rsidRPr="00B81C28">
        <w:t xml:space="preserve">los </w:t>
      </w:r>
      <w:r w:rsidRPr="00B81C28">
        <w:t>estud</w:t>
      </w:r>
      <w:r w:rsidR="00613319" w:rsidRPr="00B81C28">
        <w:t>i</w:t>
      </w:r>
      <w:r w:rsidRPr="00B81C28">
        <w:t>os neces</w:t>
      </w:r>
      <w:r w:rsidR="00613319" w:rsidRPr="00B81C28">
        <w:t>a</w:t>
      </w:r>
      <w:r w:rsidRPr="00B81C28">
        <w:t xml:space="preserve">rios para </w:t>
      </w:r>
      <w:r w:rsidR="00613319" w:rsidRPr="00B81C28">
        <w:t xml:space="preserve">el desarrollo de los planes de expansión de la generación y transmisión </w:t>
      </w:r>
      <w:r w:rsidRPr="00B81C28">
        <w:t>de energ</w:t>
      </w:r>
      <w:r w:rsidR="00613319" w:rsidRPr="00B81C28">
        <w:t>í</w:t>
      </w:r>
      <w:r w:rsidRPr="00B81C28">
        <w:t>a elé</w:t>
      </w:r>
      <w:r w:rsidR="00613319" w:rsidRPr="00B81C28">
        <w:t>c</w:t>
      </w:r>
      <w:r w:rsidRPr="00B81C28">
        <w:t xml:space="preserve">trica de </w:t>
      </w:r>
      <w:r w:rsidR="00613319" w:rsidRPr="00B81C28">
        <w:t>medio</w:t>
      </w:r>
      <w:r w:rsidR="006B4DC5" w:rsidRPr="00B81C28">
        <w:t xml:space="preserve"> (cinco años)</w:t>
      </w:r>
      <w:r w:rsidR="00613319" w:rsidRPr="00B81C28">
        <w:t xml:space="preserve"> y largo plazo</w:t>
      </w:r>
      <w:r w:rsidR="006B4DC5" w:rsidRPr="00B81C28">
        <w:t xml:space="preserve"> (10 o 15 o 20 años)</w:t>
      </w:r>
      <w:r w:rsidR="00613319" w:rsidRPr="00B81C28">
        <w:t>,</w:t>
      </w:r>
    </w:p>
    <w:p w14:paraId="345B9373" w14:textId="5C8E2D71" w:rsidR="00613319" w:rsidRPr="00B81C28" w:rsidRDefault="00613319" w:rsidP="00452A19">
      <w:pPr>
        <w:pStyle w:val="ListParagraph"/>
        <w:numPr>
          <w:ilvl w:val="1"/>
          <w:numId w:val="57"/>
        </w:numPr>
      </w:pPr>
      <w:r w:rsidRPr="00B81C28">
        <w:t xml:space="preserve">Desarrollar estudios de impacto social, viabilidad técnico-económica y </w:t>
      </w:r>
      <w:r w:rsidR="00DE3E35" w:rsidRPr="00B81C28">
        <w:t>socioambiental</w:t>
      </w:r>
      <w:r w:rsidRPr="00B81C28">
        <w:t xml:space="preserve"> para los emprendimientos de energía eléctrica de fuentes renovables.</w:t>
      </w:r>
    </w:p>
    <w:p w14:paraId="68F7BA96" w14:textId="5AFBC9A3" w:rsidR="00613319" w:rsidRPr="00B81C28" w:rsidRDefault="00613319" w:rsidP="00034110">
      <w:pPr>
        <w:pStyle w:val="ListParagraph"/>
        <w:numPr>
          <w:ilvl w:val="1"/>
          <w:numId w:val="57"/>
        </w:numPr>
      </w:pPr>
      <w:r w:rsidRPr="00B81C28">
        <w:t>Promover estudios y producir informaciones para subsidiar planes y programas de desarrollos energéticos ambientalmente sustentables, inclusive los de eficiencia energética</w:t>
      </w:r>
      <w:r w:rsidR="00012CC0" w:rsidRPr="00B81C28">
        <w:t>,</w:t>
      </w:r>
    </w:p>
    <w:p w14:paraId="58458EB6" w14:textId="371A27F8" w:rsidR="00012CC0" w:rsidRPr="00B81C28" w:rsidRDefault="00012CC0" w:rsidP="00034110">
      <w:pPr>
        <w:pStyle w:val="ListParagraph"/>
        <w:numPr>
          <w:ilvl w:val="1"/>
          <w:numId w:val="57"/>
        </w:numPr>
      </w:pPr>
      <w:r w:rsidRPr="00B81C28">
        <w:t>Promover planes de metas para la utilización racional y conservación de la energía,</w:t>
      </w:r>
    </w:p>
    <w:p w14:paraId="41C1FE28" w14:textId="12210705" w:rsidR="00AB1B3F" w:rsidRPr="00B81C28" w:rsidRDefault="00012CC0">
      <w:pPr>
        <w:pStyle w:val="ListParagraph"/>
        <w:numPr>
          <w:ilvl w:val="1"/>
          <w:numId w:val="57"/>
        </w:numPr>
      </w:pPr>
      <w:r w:rsidRPr="00B81C28">
        <w:t>Promover estudios de programas de apoyo para la modernización y capacitación de la industria provincial, orientados a maximizar la participación de esta en el esfuerzo de provisión de bienes y equipamientos necesarios para la expansión del sector energético.</w:t>
      </w:r>
    </w:p>
    <w:p w14:paraId="282CEC13" w14:textId="154B7B51" w:rsidR="00B67F18" w:rsidRPr="00B81C28" w:rsidRDefault="00B67F18">
      <w:pPr>
        <w:pStyle w:val="ListParagraph"/>
        <w:numPr>
          <w:ilvl w:val="1"/>
          <w:numId w:val="57"/>
        </w:numPr>
      </w:pPr>
      <w:r w:rsidRPr="00B81C28">
        <w:t>Preparar las bases de las Subastas Internacionales de Compra de Energía por contratos de Mediano y Largo Plazo, promoverlas y ejecutarlas</w:t>
      </w:r>
      <w:r w:rsidR="001E7EAE">
        <w:t>, en un todo de acuerdo con las reglamentaciones nacionales y las de la Provincia de Córdoba</w:t>
      </w:r>
    </w:p>
    <w:p w14:paraId="1816FFA5" w14:textId="347F26CC" w:rsidR="00B67F18" w:rsidRPr="00B81C28" w:rsidRDefault="00B67F18" w:rsidP="0009260C">
      <w:pPr>
        <w:pStyle w:val="ListParagraph"/>
        <w:numPr>
          <w:ilvl w:val="1"/>
          <w:numId w:val="57"/>
        </w:numPr>
        <w:spacing w:after="240"/>
      </w:pPr>
      <w:r w:rsidRPr="00B81C28">
        <w:t xml:space="preserve">Preparar las bases de las Subastas Internacionales de Expansión de Redes </w:t>
      </w:r>
      <w:r w:rsidR="001E7EAE">
        <w:t xml:space="preserve">de Subtransmisión </w:t>
      </w:r>
      <w:r w:rsidRPr="00B81C28">
        <w:t>y Gasoductos</w:t>
      </w:r>
      <w:r w:rsidR="001E7EAE">
        <w:t xml:space="preserve"> Troncales</w:t>
      </w:r>
      <w:r w:rsidRPr="00B81C28">
        <w:t>, promoverlas y ejecutarlas</w:t>
      </w:r>
      <w:r w:rsidR="001E7EAE">
        <w:t>,</w:t>
      </w:r>
      <w:r w:rsidR="001E7EAE" w:rsidRPr="001E7EAE">
        <w:t xml:space="preserve"> </w:t>
      </w:r>
      <w:r w:rsidR="001E7EAE">
        <w:t>en un todo de acuerdo con las reglamentaciones nacionales y las de la Provincia de Córdoba</w:t>
      </w:r>
    </w:p>
    <w:p w14:paraId="53BCB8E9" w14:textId="063A6028" w:rsidR="0009260C" w:rsidRDefault="0009260C" w:rsidP="0009260C">
      <w:pPr>
        <w:pStyle w:val="Heading2"/>
        <w:spacing w:after="240"/>
      </w:pPr>
      <w:r w:rsidRPr="0009260C">
        <w:t>LA</w:t>
      </w:r>
      <w:r w:rsidR="00DA640C" w:rsidRPr="00B81C28">
        <w:t xml:space="preserve"> </w:t>
      </w:r>
      <w:r w:rsidR="001E7EAE" w:rsidRPr="001E7EAE">
        <w:t>e</w:t>
      </w:r>
      <w:r w:rsidR="00DA640C" w:rsidRPr="001E7EAE">
        <w:t xml:space="preserve">jecución </w:t>
      </w:r>
      <w:r w:rsidR="00D542FF" w:rsidRPr="001E7EAE">
        <w:t xml:space="preserve">de las obras de infraestructura </w:t>
      </w:r>
      <w:r w:rsidR="001E7EAE" w:rsidRPr="001E7EAE">
        <w:t xml:space="preserve">licitadas por el IPE </w:t>
      </w:r>
      <w:r w:rsidR="00DA640C" w:rsidRPr="001E7EAE">
        <w:t xml:space="preserve">y </w:t>
      </w:r>
      <w:r w:rsidR="00D542FF" w:rsidRPr="001E7EAE">
        <w:t xml:space="preserve">la </w:t>
      </w:r>
      <w:r w:rsidR="001E7EAE" w:rsidRPr="001E7EAE">
        <w:t>p</w:t>
      </w:r>
      <w:r w:rsidR="00DA640C" w:rsidRPr="001E7EAE">
        <w:t xml:space="preserve">restación </w:t>
      </w:r>
      <w:r w:rsidR="00D542FF" w:rsidRPr="001E7EAE">
        <w:t xml:space="preserve">del servicio de </w:t>
      </w:r>
      <w:r w:rsidR="002D5EAA" w:rsidRPr="001E7EAE">
        <w:t>Subtransmisión</w:t>
      </w:r>
      <w:r w:rsidR="00D542FF" w:rsidRPr="001E7EAE">
        <w:t xml:space="preserve"> </w:t>
      </w:r>
      <w:r w:rsidR="00DA640C" w:rsidRPr="001E7EAE">
        <w:t>será responsabilidad de las empresas concesionarias.</w:t>
      </w:r>
      <w:r w:rsidR="001E7EAE" w:rsidRPr="001E7EAE">
        <w:t xml:space="preserve"> El Estado Provincial, eventua</w:t>
      </w:r>
      <w:r w:rsidR="001E7EAE">
        <w:t>lmente, ejecutará las obras de infraestructura eléctrica que considere de importancia provincial.</w:t>
      </w:r>
    </w:p>
    <w:p w14:paraId="66F075E1" w14:textId="7B7FFF16" w:rsidR="001E7EAE" w:rsidRDefault="001E7EAE" w:rsidP="001E7EAE">
      <w:pPr>
        <w:pStyle w:val="Heading2"/>
        <w:spacing w:after="240"/>
      </w:pPr>
      <w:r w:rsidRPr="0009260C">
        <w:t>LA</w:t>
      </w:r>
      <w:r w:rsidRPr="00B81C28">
        <w:t xml:space="preserve"> </w:t>
      </w:r>
      <w:r w:rsidRPr="001E7EAE">
        <w:t xml:space="preserve">ejecución de las obras y la prestación del servicio de Distribución será responsabilidad de </w:t>
      </w:r>
      <w:r w:rsidRPr="00B81C28">
        <w:t>las empresas concesionarias.</w:t>
      </w:r>
      <w:r w:rsidRPr="001E7EAE">
        <w:t xml:space="preserve"> </w:t>
      </w:r>
      <w:r>
        <w:t>El Estado Provincial, eventualmente, ejecutará las obras de infraestructura eléctrica que considere de importancia provincial.</w:t>
      </w:r>
    </w:p>
    <w:p w14:paraId="2AAD9A2D" w14:textId="58C6FDD5" w:rsidR="00033DB8" w:rsidRPr="00B81C28" w:rsidRDefault="008C1209" w:rsidP="005B3A26">
      <w:pPr>
        <w:pStyle w:val="Heading2"/>
      </w:pPr>
      <w:r w:rsidRPr="00034110">
        <w:t xml:space="preserve">LA </w:t>
      </w:r>
      <w:r w:rsidR="00DA640C" w:rsidRPr="00DE3E35">
        <w:t xml:space="preserve">Regulación, Fiscalización, Control y Resolución de Conflictos estará a cargo del </w:t>
      </w:r>
      <w:r w:rsidR="00012CC0" w:rsidRPr="00DE3E35">
        <w:t>Ente Regulador</w:t>
      </w:r>
      <w:r w:rsidR="00DA640C" w:rsidRPr="00DE3E35">
        <w:t xml:space="preserve"> de los Servicios Públicos </w:t>
      </w:r>
      <w:r w:rsidR="00337C2E" w:rsidRPr="00DE3E35">
        <w:t xml:space="preserve">de la Provincia de Córdoba </w:t>
      </w:r>
      <w:r w:rsidR="00DA640C" w:rsidRPr="00DE3E35">
        <w:t>(ERS</w:t>
      </w:r>
      <w:r w:rsidR="00835A19" w:rsidRPr="00DE3E35">
        <w:t>e</w:t>
      </w:r>
      <w:r w:rsidR="00DA640C" w:rsidRPr="00DE3E35">
        <w:t>P)</w:t>
      </w:r>
      <w:r w:rsidR="00012CC0" w:rsidRPr="00DE3E35">
        <w:t xml:space="preserve"> </w:t>
      </w:r>
      <w:r w:rsidR="00840636" w:rsidRPr="00DE3E35">
        <w:t>crea</w:t>
      </w:r>
      <w:r w:rsidR="00DA640C" w:rsidRPr="00DE3E35">
        <w:t>do</w:t>
      </w:r>
      <w:r w:rsidR="00840636" w:rsidRPr="00DE3E35">
        <w:t xml:space="preserve"> </w:t>
      </w:r>
      <w:r w:rsidR="00DA640C" w:rsidRPr="00DE3E35">
        <w:t xml:space="preserve">por </w:t>
      </w:r>
      <w:r w:rsidR="00840636" w:rsidRPr="00DE3E35">
        <w:t>ley</w:t>
      </w:r>
      <w:r w:rsidR="00DA640C" w:rsidRPr="00DE3E35">
        <w:t xml:space="preserve"> provincial 8835.</w:t>
      </w:r>
      <w:r w:rsidR="00DA640C" w:rsidRPr="00160999">
        <w:t xml:space="preserve"> </w:t>
      </w:r>
      <w:r w:rsidR="006B4DC5" w:rsidRPr="00160999">
        <w:t xml:space="preserve">Con respecto </w:t>
      </w:r>
      <w:r w:rsidR="00835A19" w:rsidRPr="00160999">
        <w:t>a sus responsabilidades relativas al</w:t>
      </w:r>
      <w:r w:rsidR="00835A19" w:rsidRPr="00B81C28">
        <w:t xml:space="preserve"> sector de la Energía Eléctrica,</w:t>
      </w:r>
      <w:r w:rsidR="00DA640C" w:rsidRPr="00B81C28">
        <w:t xml:space="preserve"> ERS</w:t>
      </w:r>
      <w:r w:rsidR="00835A19" w:rsidRPr="00B81C28">
        <w:t>e</w:t>
      </w:r>
      <w:r w:rsidR="00DA640C" w:rsidRPr="00B81C28">
        <w:t xml:space="preserve">P </w:t>
      </w:r>
      <w:r w:rsidR="00840636" w:rsidRPr="00B81C28">
        <w:t>sujetará su accionar a los principios y disposiciones de la presente norma, y deberá controlar que la actividad del sector eléctrico se ajuste a los mismos.</w:t>
      </w:r>
    </w:p>
    <w:p w14:paraId="44E8C8F2" w14:textId="77777777" w:rsidR="00835A19" w:rsidRPr="00B81C28" w:rsidRDefault="00835A19" w:rsidP="00835A19">
      <w:pPr>
        <w:pStyle w:val="Heading1"/>
      </w:pPr>
      <w:bookmarkStart w:id="40" w:name="_Toc520142794"/>
      <w:r w:rsidRPr="00B81C28">
        <w:lastRenderedPageBreak/>
        <w:t>Tasa de Regulación</w:t>
      </w:r>
      <w:bookmarkEnd w:id="40"/>
    </w:p>
    <w:p w14:paraId="3171BE69" w14:textId="75552818" w:rsidR="00835A19" w:rsidRPr="00B81C28" w:rsidRDefault="00835A19" w:rsidP="00835A19">
      <w:pPr>
        <w:pStyle w:val="Heading2"/>
      </w:pPr>
      <w:r w:rsidRPr="00B81C28">
        <w:t xml:space="preserve">EN el caso del sector eléctrico, los </w:t>
      </w:r>
      <w:r w:rsidR="00764E33">
        <w:t>Subtransmisor</w:t>
      </w:r>
      <w:r w:rsidR="00997514">
        <w:t>e</w:t>
      </w:r>
      <w:r w:rsidR="00764E33">
        <w:t>s</w:t>
      </w:r>
      <w:r w:rsidRPr="00B81C28">
        <w:t xml:space="preserve">, </w:t>
      </w:r>
      <w:r w:rsidR="005414F9">
        <w:t>D</w:t>
      </w:r>
      <w:r w:rsidRPr="00B81C28">
        <w:t xml:space="preserve">istribuidores y </w:t>
      </w:r>
      <w:r w:rsidR="00997514">
        <w:t>C</w:t>
      </w:r>
      <w:r w:rsidRPr="00B81C28">
        <w:t xml:space="preserve">omercializadores abonarán una tasa de regulación al </w:t>
      </w:r>
      <w:r w:rsidRPr="00034110">
        <w:t>ERSeP</w:t>
      </w:r>
      <w:r w:rsidRPr="00B81C28">
        <w:t xml:space="preserve"> </w:t>
      </w:r>
      <w:r w:rsidR="00542696" w:rsidRPr="00034110">
        <w:t xml:space="preserve">cuyo porcentaje </w:t>
      </w:r>
      <w:r w:rsidR="00997514">
        <w:t xml:space="preserve">máximo </w:t>
      </w:r>
      <w:r w:rsidR="00542696" w:rsidRPr="00034110">
        <w:t xml:space="preserve">será fijado por el Poder Ejecutivo Provincial oportunamente. Este porcentaje se aplicará sobre </w:t>
      </w:r>
      <w:r w:rsidRPr="00034110">
        <w:t>la facturación bruta por la prestación de los servicios.</w:t>
      </w:r>
    </w:p>
    <w:p w14:paraId="576E7E1B" w14:textId="75AD8F96" w:rsidR="00835A19" w:rsidRPr="00C166AB" w:rsidRDefault="00835A19" w:rsidP="00DE3E35">
      <w:pPr>
        <w:pStyle w:val="Heading2"/>
      </w:pPr>
      <w:r w:rsidRPr="002D616D">
        <w:t>El ERSeP reglamentará su forma de pago y establecerá los intereses compensatorios y punitorios derivados de la mora o de la falta de pago de los sujetos obligados.</w:t>
      </w:r>
      <w:r w:rsidR="00DE3E35">
        <w:t xml:space="preserve"> </w:t>
      </w:r>
      <w:r w:rsidRPr="00B81C28">
        <w:t>El certificado de deuda por falta de pago de la tasa de regulación, expedido por el ERSeP, habilitará el cobro judicial por vía ejecutiva.</w:t>
      </w:r>
    </w:p>
    <w:p w14:paraId="2A10E018" w14:textId="144386B1" w:rsidR="00445294" w:rsidRPr="00B81C28" w:rsidRDefault="00445294" w:rsidP="003A5BE0">
      <w:pPr>
        <w:pStyle w:val="Heading1"/>
      </w:pPr>
      <w:bookmarkStart w:id="41" w:name="_Toc520142795"/>
      <w:r w:rsidRPr="00B81C28">
        <w:t>A</w:t>
      </w:r>
      <w:r w:rsidR="00E575E3">
        <w:t>gentes</w:t>
      </w:r>
      <w:bookmarkEnd w:id="41"/>
    </w:p>
    <w:p w14:paraId="6471C8E4" w14:textId="63896C69" w:rsidR="00445294" w:rsidRPr="00B81C28" w:rsidRDefault="00445294" w:rsidP="003A5BE0">
      <w:pPr>
        <w:pStyle w:val="Heading2"/>
      </w:pPr>
      <w:r w:rsidRPr="00B81C28">
        <w:t xml:space="preserve">SERÁN </w:t>
      </w:r>
      <w:r w:rsidR="00E575E3">
        <w:t>Agentes</w:t>
      </w:r>
      <w:r w:rsidR="00E575E3" w:rsidRPr="00B81C28">
        <w:t xml:space="preserve"> </w:t>
      </w:r>
      <w:r w:rsidRPr="00B81C28">
        <w:t>del</w:t>
      </w:r>
      <w:r w:rsidR="00E575E3">
        <w:t xml:space="preserve"> </w:t>
      </w:r>
      <w:r w:rsidR="00DE3E35">
        <w:t>M</w:t>
      </w:r>
      <w:r w:rsidR="00E575E3">
        <w:t xml:space="preserve">ercado </w:t>
      </w:r>
      <w:r w:rsidR="00DE3E35">
        <w:t>E</w:t>
      </w:r>
      <w:r w:rsidR="00E575E3">
        <w:t xml:space="preserve">léctrico </w:t>
      </w:r>
      <w:r w:rsidR="00DE3E35">
        <w:t>P</w:t>
      </w:r>
      <w:r w:rsidR="00E575E3">
        <w:t>rovincial</w:t>
      </w:r>
      <w:r w:rsidR="00DE3E35">
        <w:t xml:space="preserve"> (MEP)</w:t>
      </w:r>
      <w:r w:rsidRPr="00B81C28">
        <w:t>, los siguientes:</w:t>
      </w:r>
    </w:p>
    <w:p w14:paraId="59A173DD" w14:textId="7120DA77" w:rsidR="00835A19" w:rsidRPr="00B81C28" w:rsidRDefault="00445294" w:rsidP="00034110">
      <w:pPr>
        <w:pStyle w:val="ListParagraph"/>
        <w:numPr>
          <w:ilvl w:val="0"/>
          <w:numId w:val="59"/>
        </w:numPr>
      </w:pPr>
      <w:r w:rsidRPr="00B81C28">
        <w:t xml:space="preserve">Los </w:t>
      </w:r>
      <w:r w:rsidR="00614993">
        <w:t>Generadores</w:t>
      </w:r>
      <w:r w:rsidRPr="00B81C28">
        <w:t xml:space="preserve">, </w:t>
      </w:r>
      <w:r w:rsidR="00C7489E">
        <w:t>A</w:t>
      </w:r>
      <w:r w:rsidRPr="00B81C28">
        <w:t>uto</w:t>
      </w:r>
      <w:r w:rsidR="00C7489E">
        <w:t>-</w:t>
      </w:r>
      <w:r w:rsidR="00614993">
        <w:t>Generadores</w:t>
      </w:r>
      <w:r w:rsidR="00835A19" w:rsidRPr="00B81C28">
        <w:t xml:space="preserve"> y</w:t>
      </w:r>
      <w:r w:rsidRPr="00B81C28">
        <w:t xml:space="preserve"> </w:t>
      </w:r>
      <w:proofErr w:type="gramStart"/>
      <w:r w:rsidR="00C7489E">
        <w:t>C</w:t>
      </w:r>
      <w:r w:rsidRPr="00B81C28">
        <w:t>o</w:t>
      </w:r>
      <w:r w:rsidR="00C7489E">
        <w:t>-</w:t>
      </w:r>
      <w:r w:rsidR="00614993">
        <w:t>Generadores</w:t>
      </w:r>
      <w:proofErr w:type="gramEnd"/>
      <w:r w:rsidR="00835A19" w:rsidRPr="00B81C28">
        <w:t xml:space="preserve"> del MEM</w:t>
      </w:r>
    </w:p>
    <w:p w14:paraId="4F4EA63C" w14:textId="4025DB15" w:rsidR="00445294" w:rsidRPr="00B81C28" w:rsidRDefault="00835A19" w:rsidP="00034110">
      <w:pPr>
        <w:pStyle w:val="ListParagraph"/>
        <w:numPr>
          <w:ilvl w:val="0"/>
          <w:numId w:val="59"/>
        </w:numPr>
      </w:pPr>
      <w:r w:rsidRPr="00B81C28">
        <w:t xml:space="preserve">Los </w:t>
      </w:r>
      <w:r w:rsidR="00614993">
        <w:t>Generadores</w:t>
      </w:r>
      <w:r w:rsidRPr="00B81C28">
        <w:t xml:space="preserve"> </w:t>
      </w:r>
      <w:r w:rsidR="00433ECA">
        <w:t>P</w:t>
      </w:r>
      <w:r w:rsidR="000F4377">
        <w:t>rovinciales</w:t>
      </w:r>
    </w:p>
    <w:p w14:paraId="0847D0E7" w14:textId="427349EC" w:rsidR="0040750A" w:rsidRPr="00DC04B8" w:rsidRDefault="00445294" w:rsidP="00034110">
      <w:pPr>
        <w:pStyle w:val="ListParagraph"/>
        <w:numPr>
          <w:ilvl w:val="0"/>
          <w:numId w:val="59"/>
        </w:numPr>
      </w:pPr>
      <w:r w:rsidRPr="0040750A">
        <w:t xml:space="preserve">Los </w:t>
      </w:r>
      <w:r w:rsidR="00C7489E" w:rsidRPr="00DC04B8">
        <w:t>T</w:t>
      </w:r>
      <w:r w:rsidRPr="0040750A">
        <w:t>ransportistas</w:t>
      </w:r>
    </w:p>
    <w:p w14:paraId="174C37D9" w14:textId="5BE7B681" w:rsidR="00445294" w:rsidRPr="00A31590" w:rsidRDefault="0040750A" w:rsidP="00034110">
      <w:pPr>
        <w:pStyle w:val="ListParagraph"/>
        <w:numPr>
          <w:ilvl w:val="0"/>
          <w:numId w:val="59"/>
        </w:numPr>
      </w:pPr>
      <w:r w:rsidRPr="00220A45">
        <w:t xml:space="preserve">Los </w:t>
      </w:r>
      <w:r w:rsidR="00C7489E" w:rsidRPr="00220A45">
        <w:t>S</w:t>
      </w:r>
      <w:r w:rsidR="008A05F3" w:rsidRPr="00220A45">
        <w:t>ubtransmisores</w:t>
      </w:r>
    </w:p>
    <w:p w14:paraId="62073075" w14:textId="4165A226" w:rsidR="00445294" w:rsidRDefault="00445294" w:rsidP="00034110">
      <w:pPr>
        <w:pStyle w:val="ListParagraph"/>
        <w:numPr>
          <w:ilvl w:val="0"/>
          <w:numId w:val="59"/>
        </w:numPr>
      </w:pPr>
      <w:r w:rsidRPr="002D616D">
        <w:t xml:space="preserve">Los </w:t>
      </w:r>
      <w:r w:rsidR="007C3AE4">
        <w:t>D</w:t>
      </w:r>
      <w:r w:rsidRPr="002D616D">
        <w:t>istribuidores</w:t>
      </w:r>
    </w:p>
    <w:p w14:paraId="770DED16" w14:textId="71F3ACE4" w:rsidR="00C015E9" w:rsidRPr="00B81C28" w:rsidRDefault="00C015E9" w:rsidP="00C015E9">
      <w:pPr>
        <w:pStyle w:val="ListParagraph"/>
        <w:numPr>
          <w:ilvl w:val="0"/>
          <w:numId w:val="59"/>
        </w:numPr>
      </w:pPr>
      <w:r w:rsidRPr="00B81C28">
        <w:t xml:space="preserve">Los </w:t>
      </w:r>
      <w:r>
        <w:t>C</w:t>
      </w:r>
      <w:r w:rsidRPr="00B81C28">
        <w:t>omercializadores</w:t>
      </w:r>
    </w:p>
    <w:p w14:paraId="48DAF449" w14:textId="706042D1" w:rsidR="00445294" w:rsidRDefault="00445294" w:rsidP="00034110">
      <w:pPr>
        <w:pStyle w:val="ListParagraph"/>
        <w:numPr>
          <w:ilvl w:val="0"/>
          <w:numId w:val="59"/>
        </w:numPr>
      </w:pPr>
      <w:r w:rsidRPr="00B81C28">
        <w:t xml:space="preserve">Los </w:t>
      </w:r>
      <w:r w:rsidR="002D5EAA">
        <w:t>Usuarios</w:t>
      </w:r>
    </w:p>
    <w:p w14:paraId="09CE9800" w14:textId="6373C896" w:rsidR="00C310E2" w:rsidRDefault="00C310E2" w:rsidP="00034110">
      <w:pPr>
        <w:pStyle w:val="ListParagraph"/>
        <w:numPr>
          <w:ilvl w:val="0"/>
          <w:numId w:val="59"/>
        </w:numPr>
      </w:pPr>
      <w:r>
        <w:t>Los Usuarios</w:t>
      </w:r>
      <w:r>
        <w:rPr>
          <w:lang w:val="en-US"/>
        </w:rPr>
        <w:t>-</w:t>
      </w:r>
      <w:r>
        <w:t>Generadores</w:t>
      </w:r>
    </w:p>
    <w:p w14:paraId="6BE31A73" w14:textId="4DDBD7B5" w:rsidR="0025632C" w:rsidRPr="00B81C28" w:rsidRDefault="0025632C" w:rsidP="00034110">
      <w:pPr>
        <w:pStyle w:val="ListParagraph"/>
        <w:numPr>
          <w:ilvl w:val="0"/>
          <w:numId w:val="59"/>
        </w:numPr>
      </w:pPr>
      <w:r>
        <w:t>Grandes Usuarios del MEM</w:t>
      </w:r>
    </w:p>
    <w:p w14:paraId="0B5A032D" w14:textId="1DB33042" w:rsidR="00445294" w:rsidRDefault="00445294" w:rsidP="003A5BE0">
      <w:r w:rsidRPr="00B81C28">
        <w:t>El alcance de los conceptos precedentes será establecido en la reglamentación de la presente Ley.</w:t>
      </w:r>
    </w:p>
    <w:p w14:paraId="3CBDDF39" w14:textId="66EDFAEC" w:rsidR="003A5BE0" w:rsidRPr="00DC04B8" w:rsidRDefault="0009260C" w:rsidP="00B54D8C">
      <w:pPr>
        <w:pStyle w:val="Heading2"/>
      </w:pPr>
      <w:r w:rsidRPr="0040750A">
        <w:t>LAS</w:t>
      </w:r>
      <w:r w:rsidR="00445294" w:rsidRPr="0040750A">
        <w:t xml:space="preserve"> </w:t>
      </w:r>
      <w:r w:rsidR="00B54D8C" w:rsidRPr="00B54D8C">
        <w:t xml:space="preserve">empresas que tengan por objeto la Generación, Transporte, Subtransmisión, Distribución o Comercialización de energía eléctrica deberán estar constituidas en el país como sociedades anónimas y cooperativas. Esta obligación no se aplica para </w:t>
      </w:r>
      <w:r w:rsidR="00B54D8C">
        <w:t xml:space="preserve">la </w:t>
      </w:r>
      <w:r w:rsidR="00B54D8C" w:rsidRPr="00B54D8C">
        <w:t>EPEC, la que mantendrá su actual forma jurídica de Institución de Derecho Público</w:t>
      </w:r>
      <w:r w:rsidR="00445294" w:rsidRPr="0040750A">
        <w:t>.</w:t>
      </w:r>
    </w:p>
    <w:p w14:paraId="1DFA4E89" w14:textId="61A439DD" w:rsidR="00764E33" w:rsidRPr="00B81C28" w:rsidRDefault="00764E33" w:rsidP="00764E33">
      <w:pPr>
        <w:pStyle w:val="Heading1"/>
      </w:pPr>
      <w:bookmarkStart w:id="42" w:name="_Toc520142796"/>
      <w:r w:rsidRPr="00B81C28">
        <w:t>Genera</w:t>
      </w:r>
      <w:r w:rsidR="000F4377">
        <w:t>dores del MEM</w:t>
      </w:r>
      <w:bookmarkEnd w:id="42"/>
    </w:p>
    <w:p w14:paraId="7057BDE5" w14:textId="2B335A0E" w:rsidR="00764E33" w:rsidRDefault="0009260C" w:rsidP="00BA4236">
      <w:pPr>
        <w:pStyle w:val="Heading2"/>
      </w:pPr>
      <w:r w:rsidRPr="00B81C28">
        <w:t>LA</w:t>
      </w:r>
      <w:r w:rsidR="00764E33" w:rsidRPr="00B81C28">
        <w:t xml:space="preserve"> </w:t>
      </w:r>
      <w:r w:rsidR="00A45225">
        <w:t>G</w:t>
      </w:r>
      <w:r w:rsidR="00764E33" w:rsidRPr="00B81C28">
        <w:t>eneración eléctrica vinculad</w:t>
      </w:r>
      <w:r w:rsidR="00764E33">
        <w:t>a</w:t>
      </w:r>
      <w:r w:rsidR="00764E33" w:rsidRPr="00B81C28">
        <w:t xml:space="preserve"> con el Mercado Eléctrico Mayorista (MEM), es una actividad desregulada y sujeta al régimen de la Ley Nacional 24065 y a los procedimientos del organismo nacional encargado del despacho constituido por la Compañía Administradora del Mercado Mayorista Eléctrico SA (CAMMESA) y a los procedimientos del organismo de despacho de la </w:t>
      </w:r>
      <w:r w:rsidR="00A45225">
        <w:t>Sub</w:t>
      </w:r>
      <w:r w:rsidR="00764E33" w:rsidRPr="00B81C28">
        <w:t xml:space="preserve">transmisión provincial. </w:t>
      </w:r>
    </w:p>
    <w:p w14:paraId="2628930D" w14:textId="074DD417" w:rsidR="000F4377" w:rsidRPr="00B81C28" w:rsidRDefault="000F4377" w:rsidP="000F4377">
      <w:pPr>
        <w:pStyle w:val="Heading1"/>
      </w:pPr>
      <w:bookmarkStart w:id="43" w:name="_Toc520142797"/>
      <w:r w:rsidRPr="00B81C28">
        <w:t>Genera</w:t>
      </w:r>
      <w:r>
        <w:t>dores Provinciales</w:t>
      </w:r>
      <w:bookmarkEnd w:id="43"/>
    </w:p>
    <w:p w14:paraId="31CBD1B3" w14:textId="560ED09D" w:rsidR="000F4377" w:rsidRDefault="0009260C" w:rsidP="00314B04">
      <w:pPr>
        <w:pStyle w:val="Heading2"/>
      </w:pPr>
      <w:r w:rsidRPr="00B81C28">
        <w:t>L</w:t>
      </w:r>
      <w:r>
        <w:t>OS</w:t>
      </w:r>
      <w:r w:rsidR="00314B04">
        <w:t xml:space="preserve"> generadores eléctricos provinciales son aquellos qué estando radicados en la Provincia de Córdoba, no pertenecen al MEM. Su actividad está regulada por la presente Ley.</w:t>
      </w:r>
    </w:p>
    <w:p w14:paraId="711CF05A" w14:textId="120CC511" w:rsidR="00764E33" w:rsidRPr="00B81C28" w:rsidRDefault="00764E33" w:rsidP="00102C0D">
      <w:pPr>
        <w:pStyle w:val="Heading2"/>
      </w:pPr>
      <w:r w:rsidRPr="00B81C28">
        <w:t>L</w:t>
      </w:r>
      <w:r w:rsidR="0009260C">
        <w:t>A</w:t>
      </w:r>
      <w:r w:rsidRPr="00B81C28">
        <w:t xml:space="preserve"> generación directamente vinculada con la </w:t>
      </w:r>
      <w:r>
        <w:t>Distribución</w:t>
      </w:r>
      <w:r w:rsidRPr="00B81C28">
        <w:t xml:space="preserve"> a localidades eléctricamente aisladas será considerada como servicio público, a los fines de la aplicación de</w:t>
      </w:r>
      <w:r w:rsidR="00314B04">
        <w:t xml:space="preserve"> </w:t>
      </w:r>
      <w:r w:rsidRPr="00B81C28">
        <w:t>l</w:t>
      </w:r>
      <w:r w:rsidR="00314B04">
        <w:t>a</w:t>
      </w:r>
      <w:r w:rsidRPr="00B81C28">
        <w:t xml:space="preserve"> presente </w:t>
      </w:r>
      <w:r w:rsidR="00314B04">
        <w:t>Ley</w:t>
      </w:r>
      <w:r w:rsidRPr="00B81C28">
        <w:t>.</w:t>
      </w:r>
    </w:p>
    <w:p w14:paraId="110E14AB" w14:textId="5D8CF74D" w:rsidR="000F4377" w:rsidRPr="00B81C28" w:rsidRDefault="000F4377" w:rsidP="000F4377">
      <w:pPr>
        <w:pStyle w:val="Heading1"/>
      </w:pPr>
      <w:bookmarkStart w:id="44" w:name="_Toc520142798"/>
      <w:r>
        <w:t>Transport</w:t>
      </w:r>
      <w:r w:rsidR="00314B04">
        <w:t>istas</w:t>
      </w:r>
      <w:bookmarkEnd w:id="44"/>
    </w:p>
    <w:p w14:paraId="038F9606" w14:textId="47AC8666" w:rsidR="000F4377" w:rsidRDefault="00314B04" w:rsidP="00FC08D3">
      <w:pPr>
        <w:pStyle w:val="Heading2"/>
      </w:pPr>
      <w:r>
        <w:t>E</w:t>
      </w:r>
      <w:r w:rsidR="0009260C">
        <w:t>L</w:t>
      </w:r>
      <w:r>
        <w:t xml:space="preserve"> transporte de</w:t>
      </w:r>
      <w:r w:rsidR="000F4377" w:rsidRPr="00B81C28">
        <w:t xml:space="preserve"> </w:t>
      </w:r>
      <w:r w:rsidR="00F81E87">
        <w:t xml:space="preserve">energía </w:t>
      </w:r>
      <w:r w:rsidR="000F4377" w:rsidRPr="00B81C28">
        <w:t xml:space="preserve">eléctrica </w:t>
      </w:r>
      <w:r>
        <w:t xml:space="preserve">perteneciente </w:t>
      </w:r>
      <w:r w:rsidR="00F81E87">
        <w:t>a</w:t>
      </w:r>
      <w:r w:rsidR="00F81E87" w:rsidRPr="00B81C28">
        <w:t>l Mercado Eléctrico Mayorista (MEM)</w:t>
      </w:r>
      <w:r w:rsidR="000F4377" w:rsidRPr="00B81C28">
        <w:t xml:space="preserve">, es una actividad </w:t>
      </w:r>
      <w:r>
        <w:t xml:space="preserve">regulada por el Ente Nacional Regulador de la Electricidad (ENRE) </w:t>
      </w:r>
      <w:r w:rsidR="000F4377" w:rsidRPr="00B81C28">
        <w:t xml:space="preserve">y sujeta al régimen de la Ley Nacional 24065. </w:t>
      </w:r>
    </w:p>
    <w:p w14:paraId="1D7EF2B7" w14:textId="0752839B" w:rsidR="00C724BD" w:rsidRDefault="00764E33" w:rsidP="00DC04B8">
      <w:pPr>
        <w:pStyle w:val="Heading1"/>
      </w:pPr>
      <w:bookmarkStart w:id="45" w:name="_Toc520142799"/>
      <w:r>
        <w:lastRenderedPageBreak/>
        <w:t>Subtransmisores</w:t>
      </w:r>
      <w:bookmarkEnd w:id="45"/>
    </w:p>
    <w:p w14:paraId="6936B0CF" w14:textId="4FCD0011" w:rsidR="000E63D7" w:rsidRDefault="00C724BD" w:rsidP="00297EFF">
      <w:pPr>
        <w:pStyle w:val="Heading2"/>
        <w:rPr>
          <w:lang w:val="es-ES"/>
        </w:rPr>
      </w:pPr>
      <w:r w:rsidRPr="00F81E87">
        <w:rPr>
          <w:lang w:val="es-ES"/>
        </w:rPr>
        <w:t>L</w:t>
      </w:r>
      <w:r w:rsidR="001B7236" w:rsidRPr="00F81E87">
        <w:rPr>
          <w:lang w:val="es-ES"/>
        </w:rPr>
        <w:t>OS</w:t>
      </w:r>
      <w:r w:rsidRPr="00F81E87">
        <w:rPr>
          <w:lang w:val="es-ES"/>
        </w:rPr>
        <w:t xml:space="preserve"> Activos Esenciales </w:t>
      </w:r>
      <w:r w:rsidR="000E63D7" w:rsidRPr="00F81E87">
        <w:rPr>
          <w:lang w:val="es-ES"/>
        </w:rPr>
        <w:t xml:space="preserve">del SSP </w:t>
      </w:r>
      <w:r w:rsidRPr="00F81E87">
        <w:rPr>
          <w:lang w:val="es-ES"/>
        </w:rPr>
        <w:t xml:space="preserve">son </w:t>
      </w:r>
      <w:r w:rsidR="001B7236" w:rsidRPr="00F81E87">
        <w:rPr>
          <w:lang w:val="es-ES"/>
        </w:rPr>
        <w:t>las estaciones de protección y maniobra, las</w:t>
      </w:r>
      <w:r w:rsidR="001B7236">
        <w:rPr>
          <w:lang w:val="es-ES"/>
        </w:rPr>
        <w:t xml:space="preserve"> líneas y las estaciones de transformación (ET). Estos son </w:t>
      </w:r>
      <w:r w:rsidRPr="000E63D7">
        <w:rPr>
          <w:lang w:val="es-ES"/>
        </w:rPr>
        <w:t xml:space="preserve">propiedad del Concesionario y son operados </w:t>
      </w:r>
      <w:r w:rsidR="000E63D7">
        <w:rPr>
          <w:lang w:val="es-ES"/>
        </w:rPr>
        <w:t xml:space="preserve">y mantenidos </w:t>
      </w:r>
      <w:r w:rsidRPr="000E63D7">
        <w:rPr>
          <w:lang w:val="es-ES"/>
        </w:rPr>
        <w:t>por éste.</w:t>
      </w:r>
    </w:p>
    <w:p w14:paraId="3B090A41" w14:textId="31CE7E09" w:rsidR="00F81E87" w:rsidRPr="00F81E87" w:rsidRDefault="00F81E87" w:rsidP="00F81E87">
      <w:pPr>
        <w:pStyle w:val="Heading2"/>
        <w:rPr>
          <w:color w:val="auto"/>
        </w:rPr>
      </w:pPr>
      <w:r w:rsidRPr="00F81E87">
        <w:rPr>
          <w:color w:val="auto"/>
        </w:rPr>
        <w:t>L</w:t>
      </w:r>
      <w:r w:rsidR="0009260C">
        <w:rPr>
          <w:color w:val="auto"/>
        </w:rPr>
        <w:t>AS</w:t>
      </w:r>
      <w:r w:rsidRPr="00F81E87">
        <w:rPr>
          <w:color w:val="auto"/>
        </w:rPr>
        <w:t xml:space="preserve"> empresas Subtransmisoras son monopolios naturales, requieren para su actividad un contrato de concesión expedido por el Poder Ejecutivo Provincial. Tienen la obligación de satisfacer las demandas siempre que dispongan de la capacidad necesaria.</w:t>
      </w:r>
    </w:p>
    <w:p w14:paraId="5086DC6B" w14:textId="3CD2125F" w:rsidR="00297EFF" w:rsidRDefault="00C724BD" w:rsidP="00297EFF">
      <w:pPr>
        <w:pStyle w:val="Heading2"/>
        <w:rPr>
          <w:lang w:eastAsia="es-AR"/>
        </w:rPr>
      </w:pPr>
      <w:r>
        <w:rPr>
          <w:lang w:eastAsia="es-AR"/>
        </w:rPr>
        <w:t>T</w:t>
      </w:r>
      <w:r w:rsidR="001B7236">
        <w:rPr>
          <w:lang w:eastAsia="es-AR"/>
        </w:rPr>
        <w:t>ODAS</w:t>
      </w:r>
      <w:r>
        <w:rPr>
          <w:lang w:eastAsia="es-AR"/>
        </w:rPr>
        <w:t xml:space="preserve"> las ET alimentadas directamente desde el </w:t>
      </w:r>
      <w:r w:rsidR="001B7236">
        <w:rPr>
          <w:lang w:eastAsia="es-AR"/>
        </w:rPr>
        <w:t xml:space="preserve">SSP </w:t>
      </w:r>
      <w:r>
        <w:rPr>
          <w:lang w:eastAsia="es-AR"/>
        </w:rPr>
        <w:t xml:space="preserve">pertenecen </w:t>
      </w:r>
      <w:r w:rsidR="001B7236">
        <w:rPr>
          <w:lang w:eastAsia="es-AR"/>
        </w:rPr>
        <w:t xml:space="preserve">a un </w:t>
      </w:r>
      <w:r>
        <w:rPr>
          <w:lang w:eastAsia="es-AR"/>
        </w:rPr>
        <w:t xml:space="preserve">Subtransmisor. </w:t>
      </w:r>
      <w:r w:rsidR="00297EFF">
        <w:rPr>
          <w:lang w:eastAsia="es-AR"/>
        </w:rPr>
        <w:t xml:space="preserve">La responsabilidad de un Subtransmisor termina en </w:t>
      </w:r>
      <w:proofErr w:type="gramStart"/>
      <w:r w:rsidR="00297EFF">
        <w:rPr>
          <w:lang w:eastAsia="es-AR"/>
        </w:rPr>
        <w:t>los bornes aguas</w:t>
      </w:r>
      <w:proofErr w:type="gramEnd"/>
      <w:r w:rsidR="00297EFF">
        <w:rPr>
          <w:lang w:eastAsia="es-AR"/>
        </w:rPr>
        <w:t xml:space="preserve"> abajo del seccionador de la línea de salida.</w:t>
      </w:r>
    </w:p>
    <w:p w14:paraId="7B3DE5BD" w14:textId="621297DB" w:rsidR="00C724BD" w:rsidRDefault="00C724BD" w:rsidP="00FC08D3">
      <w:pPr>
        <w:pStyle w:val="Heading2"/>
        <w:rPr>
          <w:lang w:eastAsia="es-AR"/>
        </w:rPr>
      </w:pPr>
      <w:r>
        <w:rPr>
          <w:lang w:eastAsia="es-AR"/>
        </w:rPr>
        <w:t>C</w:t>
      </w:r>
      <w:r w:rsidR="0009260C">
        <w:rPr>
          <w:lang w:eastAsia="es-AR"/>
        </w:rPr>
        <w:t>UALQUIER</w:t>
      </w:r>
      <w:r>
        <w:rPr>
          <w:lang w:eastAsia="es-AR"/>
        </w:rPr>
        <w:t xml:space="preserve"> Subtransmisor podrá solicitar la incorporación de instalaciones de </w:t>
      </w:r>
      <w:r w:rsidR="00297EFF">
        <w:rPr>
          <w:lang w:eastAsia="es-AR"/>
        </w:rPr>
        <w:t>Subtransmisión</w:t>
      </w:r>
      <w:r>
        <w:rPr>
          <w:lang w:eastAsia="es-AR"/>
        </w:rPr>
        <w:t xml:space="preserve"> nuevas o ampliación de las existentes al ERSeP </w:t>
      </w:r>
      <w:r w:rsidR="00297EFF">
        <w:rPr>
          <w:lang w:eastAsia="es-AR"/>
        </w:rPr>
        <w:t>quien,</w:t>
      </w:r>
      <w:r>
        <w:rPr>
          <w:lang w:eastAsia="es-AR"/>
        </w:rPr>
        <w:t xml:space="preserve"> en caso de aceptarlos, los incorporará al inventario de proyectos a ser evaluados por el Instituto de Planificación Energética Provincial (IPE).</w:t>
      </w:r>
      <w:r w:rsidR="00A41F5B">
        <w:rPr>
          <w:lang w:eastAsia="es-AR"/>
        </w:rPr>
        <w:t xml:space="preserve"> </w:t>
      </w:r>
      <w:r>
        <w:rPr>
          <w:lang w:eastAsia="es-AR"/>
        </w:rPr>
        <w:t>Una vez evaluadas las inversiones, el IPE definirá las inversiones a ser licitadas. Posteriormente, una vez adjudicadas, el ERSeP convalidará el proceso licitatorio y definirá el actor que en su función de Subtransmisor se hará cargo del contrato de construcción, supervisión de montaje y puesta en servicio, y su posterior operación y mantenimiento.</w:t>
      </w:r>
    </w:p>
    <w:p w14:paraId="10A37ACD" w14:textId="5CAF597F" w:rsidR="00C724BD" w:rsidRDefault="00C724BD" w:rsidP="00A41F5B">
      <w:pPr>
        <w:pStyle w:val="Heading2"/>
        <w:rPr>
          <w:lang w:eastAsia="es-AR"/>
        </w:rPr>
      </w:pPr>
      <w:r>
        <w:rPr>
          <w:lang w:eastAsia="es-AR"/>
        </w:rPr>
        <w:t>P</w:t>
      </w:r>
      <w:r w:rsidR="0009260C">
        <w:rPr>
          <w:lang w:eastAsia="es-AR"/>
        </w:rPr>
        <w:t>ARA</w:t>
      </w:r>
      <w:r>
        <w:rPr>
          <w:lang w:eastAsia="es-AR"/>
        </w:rPr>
        <w:t xml:space="preserve"> determinar la tarifa de Subtransmisión provincial, el ERSeP debe identificar todos los activos de Subtransmisión existentes, sus propietarios, su modalidad de operación y mantenimiento y sus características físicas. Luego de realizado el relevamiento deberá definir quien ejercerá en adelante la función de Subtransmisor.</w:t>
      </w:r>
    </w:p>
    <w:p w14:paraId="6AAAB6C1" w14:textId="7DD918EC" w:rsidR="00C724BD" w:rsidRDefault="00C724BD" w:rsidP="00A41F5B">
      <w:pPr>
        <w:pStyle w:val="Heading2"/>
        <w:rPr>
          <w:lang w:eastAsia="es-AR"/>
        </w:rPr>
      </w:pPr>
      <w:r>
        <w:rPr>
          <w:lang w:eastAsia="es-AR"/>
        </w:rPr>
        <w:t>L</w:t>
      </w:r>
      <w:r w:rsidR="0009260C">
        <w:rPr>
          <w:lang w:eastAsia="es-AR"/>
        </w:rPr>
        <w:t>OS</w:t>
      </w:r>
      <w:r>
        <w:rPr>
          <w:lang w:eastAsia="es-AR"/>
        </w:rPr>
        <w:t xml:space="preserve"> criterios de selección </w:t>
      </w:r>
      <w:r w:rsidR="00A41F5B">
        <w:rPr>
          <w:lang w:eastAsia="es-AR"/>
        </w:rPr>
        <w:t>d</w:t>
      </w:r>
      <w:r>
        <w:rPr>
          <w:lang w:eastAsia="es-AR"/>
        </w:rPr>
        <w:t>el actor más adecuado serán definidos por ERSeP y deberán considerar entre otros: la eficiencia, la aptitud y capacidad técnica, la cercanía, la relevancia de las nuevas instalaciones en la seguridad, continuidad y confiabilidad del servicio.</w:t>
      </w:r>
    </w:p>
    <w:p w14:paraId="3E8AF681" w14:textId="11157CAA" w:rsidR="00C724BD" w:rsidRDefault="00C724BD" w:rsidP="00A41F5B">
      <w:pPr>
        <w:pStyle w:val="Heading2"/>
        <w:rPr>
          <w:lang w:eastAsia="es-AR"/>
        </w:rPr>
      </w:pPr>
      <w:r>
        <w:rPr>
          <w:lang w:eastAsia="es-AR"/>
        </w:rPr>
        <w:t>P</w:t>
      </w:r>
      <w:r w:rsidR="0009260C">
        <w:rPr>
          <w:lang w:eastAsia="es-AR"/>
        </w:rPr>
        <w:t>ARA</w:t>
      </w:r>
      <w:r>
        <w:rPr>
          <w:lang w:eastAsia="es-AR"/>
        </w:rPr>
        <w:t xml:space="preserve"> los activos existentes de Subtransmisión</w:t>
      </w:r>
      <w:r w:rsidR="00A41F5B">
        <w:rPr>
          <w:lang w:eastAsia="es-AR"/>
        </w:rPr>
        <w:t xml:space="preserve"> que </w:t>
      </w:r>
      <w:r>
        <w:rPr>
          <w:lang w:eastAsia="es-AR"/>
        </w:rPr>
        <w:t>el ERSeP consider</w:t>
      </w:r>
      <w:r w:rsidR="00A41F5B">
        <w:rPr>
          <w:lang w:eastAsia="es-AR"/>
        </w:rPr>
        <w:t>e</w:t>
      </w:r>
      <w:r>
        <w:rPr>
          <w:lang w:eastAsia="es-AR"/>
        </w:rPr>
        <w:t xml:space="preserve"> necesario transferir la propiedad y responsabilidad, procederá a ejecutar los cambios necesarios, previo pago de las compensaciones que correspondan</w:t>
      </w:r>
      <w:r w:rsidR="00A41F5B">
        <w:rPr>
          <w:lang w:eastAsia="es-AR"/>
        </w:rPr>
        <w:t>.</w:t>
      </w:r>
    </w:p>
    <w:p w14:paraId="3398D0DD" w14:textId="6D825F2A" w:rsidR="00F81E87" w:rsidRPr="00F81E87" w:rsidRDefault="00F81E87" w:rsidP="00F81E87">
      <w:pPr>
        <w:pStyle w:val="Heading2"/>
        <w:rPr>
          <w:lang w:eastAsia="es-AR"/>
        </w:rPr>
      </w:pPr>
      <w:r w:rsidRPr="00F81E87">
        <w:rPr>
          <w:color w:val="auto"/>
        </w:rPr>
        <w:t>L</w:t>
      </w:r>
      <w:r w:rsidR="0009260C">
        <w:rPr>
          <w:color w:val="auto"/>
        </w:rPr>
        <w:t>A</w:t>
      </w:r>
      <w:r w:rsidRPr="00F81E87">
        <w:rPr>
          <w:color w:val="auto"/>
        </w:rPr>
        <w:t xml:space="preserve"> energía y potencia necesaria para el consumo propio y las pérdidas de sus sistemas, serán compradas a los Comercializadores</w:t>
      </w:r>
      <w:r>
        <w:rPr>
          <w:color w:val="auto"/>
        </w:rPr>
        <w:t>.</w:t>
      </w:r>
    </w:p>
    <w:p w14:paraId="7553769D" w14:textId="6EB47832" w:rsidR="00764E33" w:rsidRPr="00310B7D" w:rsidRDefault="00764E33" w:rsidP="00DC04B8">
      <w:pPr>
        <w:pStyle w:val="Heading1"/>
      </w:pPr>
      <w:bookmarkStart w:id="46" w:name="_Toc520142800"/>
      <w:r>
        <w:t>Distribuidores</w:t>
      </w:r>
      <w:bookmarkEnd w:id="46"/>
    </w:p>
    <w:p w14:paraId="4AA8D40F" w14:textId="5CBD23B9" w:rsidR="000465CD" w:rsidRPr="00B81C28" w:rsidRDefault="0009260C" w:rsidP="00DC04B8">
      <w:pPr>
        <w:pStyle w:val="Heading2"/>
      </w:pPr>
      <w:r>
        <w:t>LAS</w:t>
      </w:r>
      <w:r w:rsidR="0021529F" w:rsidRPr="002D616D">
        <w:t xml:space="preserve"> empresas </w:t>
      </w:r>
      <w:r w:rsidR="00764E33">
        <w:t>D</w:t>
      </w:r>
      <w:r w:rsidR="0021529F" w:rsidRPr="00C5379F">
        <w:t>is</w:t>
      </w:r>
      <w:r w:rsidR="0021529F" w:rsidRPr="00B81C28">
        <w:t>tribuidoras, son monopolios naturales, requieren para su actividad un contrato de concesión expedido por el Poder Ejecutivo</w:t>
      </w:r>
      <w:r w:rsidR="005B3A26" w:rsidRPr="00B81C28">
        <w:t xml:space="preserve"> Provincial</w:t>
      </w:r>
      <w:r w:rsidR="0021529F" w:rsidRPr="00B81C28">
        <w:t xml:space="preserve">. Las </w:t>
      </w:r>
      <w:r w:rsidR="00764E33">
        <w:t>D</w:t>
      </w:r>
      <w:r w:rsidR="0021529F" w:rsidRPr="00B81C28">
        <w:t>istribuidoras tienen obligación de atender a todas las demandas que se les formulen dentro de su área de concesión.</w:t>
      </w:r>
    </w:p>
    <w:p w14:paraId="734ED173" w14:textId="440AC8CC" w:rsidR="00F81E87" w:rsidRPr="00F81E87" w:rsidRDefault="00F81E87" w:rsidP="00F81E87">
      <w:pPr>
        <w:pStyle w:val="Heading2"/>
      </w:pPr>
      <w:r w:rsidRPr="00F81E87">
        <w:t>L</w:t>
      </w:r>
      <w:r w:rsidR="0009260C">
        <w:t>OS</w:t>
      </w:r>
      <w:r w:rsidRPr="00F81E87">
        <w:t xml:space="preserve"> Distribuidores tendrán exclusividad de prestar el servicio a todos los Usuarios ubicados dentro de su Área de Concesión.</w:t>
      </w:r>
    </w:p>
    <w:p w14:paraId="7AE83530" w14:textId="02EDF314" w:rsidR="007A079B" w:rsidRDefault="00331E00" w:rsidP="00DC04B8">
      <w:pPr>
        <w:pStyle w:val="Heading2"/>
      </w:pPr>
      <w:r w:rsidRPr="00F81E87">
        <w:t>LOS</w:t>
      </w:r>
      <w:r w:rsidR="007A079B" w:rsidRPr="00F81E87">
        <w:t xml:space="preserve"> </w:t>
      </w:r>
      <w:r w:rsidR="00764E33" w:rsidRPr="00F81E87">
        <w:t>D</w:t>
      </w:r>
      <w:r w:rsidR="007A079B" w:rsidRPr="00F81E87">
        <w:t xml:space="preserve">istribuidores podrán ejercer también la función de </w:t>
      </w:r>
      <w:r w:rsidR="00764E33" w:rsidRPr="00F81E87">
        <w:t>C</w:t>
      </w:r>
      <w:r w:rsidR="007A079B" w:rsidRPr="00F81E87">
        <w:t>omercializadores siempre que se encuentren debidamente</w:t>
      </w:r>
      <w:r w:rsidR="007A079B" w:rsidRPr="00B81C28">
        <w:t xml:space="preserve"> acreditados </w:t>
      </w:r>
      <w:r w:rsidR="001B2916" w:rsidRPr="00B81C28">
        <w:t xml:space="preserve">y autorizados </w:t>
      </w:r>
      <w:r w:rsidR="007A079B" w:rsidRPr="00B81C28">
        <w:t xml:space="preserve">por el </w:t>
      </w:r>
      <w:r w:rsidR="000F70E0">
        <w:t>Poder Ejecutivo Provincial</w:t>
      </w:r>
      <w:r w:rsidR="001B2916" w:rsidRPr="00B81C28">
        <w:t>.</w:t>
      </w:r>
    </w:p>
    <w:p w14:paraId="1F211A5E" w14:textId="7FF3F166" w:rsidR="00297EFF" w:rsidRDefault="00331E00" w:rsidP="00FC08D3">
      <w:pPr>
        <w:pStyle w:val="Heading2"/>
        <w:rPr>
          <w:lang w:eastAsia="es-AR"/>
        </w:rPr>
      </w:pPr>
      <w:r>
        <w:rPr>
          <w:lang w:eastAsia="es-AR"/>
        </w:rPr>
        <w:t>TODAS</w:t>
      </w:r>
      <w:r w:rsidR="00297EFF">
        <w:rPr>
          <w:lang w:eastAsia="es-AR"/>
        </w:rPr>
        <w:t xml:space="preserve"> las ET alimentadas directamente desde el sistema de Distribución pertenecen, son operadas y mantenidas por un Distribuidor.</w:t>
      </w:r>
    </w:p>
    <w:p w14:paraId="14E2B31A" w14:textId="0B0AD99F" w:rsidR="007C103C" w:rsidRPr="007C103C" w:rsidRDefault="00331E00" w:rsidP="007C103C">
      <w:pPr>
        <w:pStyle w:val="Heading2"/>
      </w:pPr>
      <w:r w:rsidRPr="00331E00">
        <w:t>LOS</w:t>
      </w:r>
      <w:r w:rsidR="007C103C" w:rsidRPr="007C103C">
        <w:t xml:space="preserve"> Distribuidores serán los únicos responsables de la construcción, operación y mantenimiento, de la totalidad de los equipos de conexión, transformación, protección, maniobra y medición, necesarios para vincular a los Usuarios al sistema de Subtransmisión. </w:t>
      </w:r>
    </w:p>
    <w:p w14:paraId="57FDAED5" w14:textId="788BFB3E" w:rsidR="007C103C" w:rsidRPr="007C103C" w:rsidRDefault="00823350" w:rsidP="007C103C">
      <w:pPr>
        <w:pStyle w:val="Heading2"/>
      </w:pPr>
      <w:r>
        <w:t>LAS</w:t>
      </w:r>
      <w:r w:rsidR="007C103C" w:rsidRPr="007C103C">
        <w:t xml:space="preserve"> conexiones directas entre Subtransmisores y Usuarios, existentes a la puesta en vigencia de esta Ley, deberán ser regularizadas según los mecanismos que defina el ERSeP.</w:t>
      </w:r>
    </w:p>
    <w:p w14:paraId="3A28F8AC" w14:textId="0097D2CF" w:rsidR="007C103C" w:rsidRPr="007C103C" w:rsidRDefault="007C103C" w:rsidP="007C103C">
      <w:pPr>
        <w:pStyle w:val="Heading2"/>
        <w:rPr>
          <w:color w:val="auto"/>
        </w:rPr>
      </w:pPr>
      <w:r w:rsidRPr="007C103C">
        <w:rPr>
          <w:color w:val="auto"/>
        </w:rPr>
        <w:t>L</w:t>
      </w:r>
      <w:r w:rsidR="00823350">
        <w:rPr>
          <w:color w:val="auto"/>
        </w:rPr>
        <w:t>A</w:t>
      </w:r>
      <w:r w:rsidRPr="007C103C">
        <w:rPr>
          <w:color w:val="auto"/>
        </w:rPr>
        <w:t xml:space="preserve"> energía y potencia necesaria para el consumo propio y las pérdidas de sus sistemas, serán compradas a los Comercializadores </w:t>
      </w:r>
    </w:p>
    <w:p w14:paraId="279ACAA4" w14:textId="48A1D19E" w:rsidR="00823350" w:rsidRPr="00976289" w:rsidRDefault="00823350" w:rsidP="00823350">
      <w:pPr>
        <w:pStyle w:val="Heading1"/>
      </w:pPr>
      <w:bookmarkStart w:id="47" w:name="_Toc520142801"/>
      <w:r>
        <w:t>Comercializadores</w:t>
      </w:r>
      <w:bookmarkEnd w:id="47"/>
    </w:p>
    <w:p w14:paraId="3175E2B5" w14:textId="7325E6AD" w:rsidR="00823350" w:rsidRDefault="00823350" w:rsidP="00823350">
      <w:pPr>
        <w:pStyle w:val="Heading2"/>
        <w:rPr>
          <w:color w:val="auto"/>
        </w:rPr>
      </w:pPr>
      <w:r w:rsidRPr="007C103C">
        <w:rPr>
          <w:color w:val="auto"/>
        </w:rPr>
        <w:t>L</w:t>
      </w:r>
      <w:r>
        <w:rPr>
          <w:color w:val="auto"/>
        </w:rPr>
        <w:t>A</w:t>
      </w:r>
      <w:r w:rsidRPr="007C103C">
        <w:rPr>
          <w:color w:val="auto"/>
        </w:rPr>
        <w:t xml:space="preserve"> </w:t>
      </w:r>
      <w:r>
        <w:rPr>
          <w:color w:val="auto"/>
        </w:rPr>
        <w:t xml:space="preserve">actividad de comercialización será prestada por PUI o </w:t>
      </w:r>
      <w:r w:rsidRPr="007C103C">
        <w:rPr>
          <w:color w:val="auto"/>
        </w:rPr>
        <w:t xml:space="preserve">Comercializadores </w:t>
      </w:r>
      <w:r>
        <w:rPr>
          <w:color w:val="auto"/>
        </w:rPr>
        <w:t>Libres en todo el territorio provincial.</w:t>
      </w:r>
    </w:p>
    <w:p w14:paraId="2E019457" w14:textId="23582B8B" w:rsidR="00563745" w:rsidRDefault="00563745" w:rsidP="000425E0">
      <w:pPr>
        <w:pStyle w:val="Heading2"/>
        <w:rPr>
          <w:lang w:eastAsia="es-AR"/>
        </w:rPr>
      </w:pPr>
      <w:r>
        <w:rPr>
          <w:lang w:eastAsia="es-AR"/>
        </w:rPr>
        <w:t>LOS</w:t>
      </w:r>
      <w:r w:rsidR="000425E0" w:rsidRPr="000425E0">
        <w:rPr>
          <w:lang w:eastAsia="es-AR"/>
        </w:rPr>
        <w:t xml:space="preserve"> Comercializadores son los únicos Agentes autorizados a vender energía a </w:t>
      </w:r>
      <w:r w:rsidR="00AA210A">
        <w:rPr>
          <w:lang w:eastAsia="es-AR"/>
        </w:rPr>
        <w:t xml:space="preserve">todos </w:t>
      </w:r>
      <w:r w:rsidR="000425E0" w:rsidRPr="000425E0">
        <w:rPr>
          <w:lang w:eastAsia="es-AR"/>
        </w:rPr>
        <w:t xml:space="preserve">los </w:t>
      </w:r>
      <w:r w:rsidR="00AA210A">
        <w:rPr>
          <w:lang w:eastAsia="es-AR"/>
        </w:rPr>
        <w:t xml:space="preserve">tipos de </w:t>
      </w:r>
      <w:r w:rsidR="000425E0" w:rsidRPr="000425E0">
        <w:rPr>
          <w:lang w:eastAsia="es-AR"/>
        </w:rPr>
        <w:t xml:space="preserve">Usuarios. A tal fin deberán comprarla a los Generadores, Cogeneradores, </w:t>
      </w:r>
      <w:r w:rsidR="000425E0" w:rsidRPr="000425E0">
        <w:rPr>
          <w:lang w:eastAsia="es-AR"/>
        </w:rPr>
        <w:lastRenderedPageBreak/>
        <w:t>Autogeneradores, Usuarios- Generadores u otros Comercializadores, pagando en cada caso todos los precios y cargos que correspondan. Adicionalmente pagarán a los Transportistas, Subtransmisores y Distribuidores, las tarifas reguladas correspondientes</w:t>
      </w:r>
      <w:r>
        <w:rPr>
          <w:lang w:eastAsia="es-AR"/>
        </w:rPr>
        <w:t>.</w:t>
      </w:r>
    </w:p>
    <w:p w14:paraId="7FB8BD98" w14:textId="3A2DBAF6" w:rsidR="00563745" w:rsidRPr="00563745" w:rsidRDefault="00563745" w:rsidP="00563745">
      <w:pPr>
        <w:pStyle w:val="Heading2"/>
        <w:rPr>
          <w:lang w:eastAsia="es-AR"/>
        </w:rPr>
      </w:pPr>
      <w:r>
        <w:rPr>
          <w:lang w:eastAsia="es-AR"/>
        </w:rPr>
        <w:t>Los Grandes Usuarios del MEM pueden comprar la energía y potencia en el MEM y están sujetos a la normativa nacional.</w:t>
      </w:r>
    </w:p>
    <w:p w14:paraId="5894658B" w14:textId="2C3C9BF1" w:rsidR="001B2916" w:rsidRPr="00976289" w:rsidRDefault="001B2916" w:rsidP="00034110">
      <w:pPr>
        <w:pStyle w:val="Heading1"/>
      </w:pPr>
      <w:bookmarkStart w:id="48" w:name="_Toc520142802"/>
      <w:r w:rsidRPr="00976289">
        <w:t>Proveedores de Ultima Instancia</w:t>
      </w:r>
      <w:r w:rsidR="004D0CCE" w:rsidRPr="00976289">
        <w:t xml:space="preserve"> (PUI)</w:t>
      </w:r>
      <w:bookmarkEnd w:id="48"/>
    </w:p>
    <w:p w14:paraId="5DB72143" w14:textId="490CAEB7" w:rsidR="0078011F" w:rsidRPr="00976289" w:rsidRDefault="000B4DF7">
      <w:pPr>
        <w:pStyle w:val="Heading2"/>
        <w:rPr>
          <w:lang w:eastAsia="es-AR"/>
        </w:rPr>
      </w:pPr>
      <w:bookmarkStart w:id="49" w:name="_Ref517434068"/>
      <w:bookmarkStart w:id="50" w:name="_Hlk517351494"/>
      <w:r>
        <w:rPr>
          <w:lang w:eastAsia="es-AR"/>
        </w:rPr>
        <w:t>LOS</w:t>
      </w:r>
      <w:r w:rsidR="0078011F" w:rsidRPr="00976289">
        <w:rPr>
          <w:lang w:eastAsia="es-AR"/>
        </w:rPr>
        <w:t xml:space="preserve"> PUI son los Distribuidores que actúan como Comercializadores de </w:t>
      </w:r>
      <w:r w:rsidR="000F70E0" w:rsidRPr="00976289">
        <w:rPr>
          <w:lang w:eastAsia="es-AR"/>
        </w:rPr>
        <w:t>última</w:t>
      </w:r>
      <w:r w:rsidR="0078011F" w:rsidRPr="00976289">
        <w:rPr>
          <w:lang w:eastAsia="es-AR"/>
        </w:rPr>
        <w:t xml:space="preserve"> instancia, o sea aquellos que obligatoriamente asumen esa responsabilidad cuando le es requerida por un Usuario de su Área de Concesión.</w:t>
      </w:r>
    </w:p>
    <w:p w14:paraId="4EC9B196" w14:textId="3CB734F9" w:rsidR="004D0CCE" w:rsidRPr="00976289" w:rsidRDefault="00186870">
      <w:pPr>
        <w:pStyle w:val="Heading2"/>
        <w:rPr>
          <w:lang w:eastAsia="es-AR"/>
        </w:rPr>
      </w:pPr>
      <w:r w:rsidRPr="00976289">
        <w:rPr>
          <w:lang w:eastAsia="es-AR"/>
        </w:rPr>
        <w:t>LOS Distribuidores de cada área serán los PUI de su Área de Concesión correspondiente.</w:t>
      </w:r>
      <w:bookmarkEnd w:id="49"/>
      <w:r w:rsidRPr="00976289">
        <w:rPr>
          <w:lang w:eastAsia="es-AR"/>
        </w:rPr>
        <w:t xml:space="preserve"> </w:t>
      </w:r>
    </w:p>
    <w:p w14:paraId="5008604F" w14:textId="3FFBC459" w:rsidR="001B2916" w:rsidRPr="00976289" w:rsidRDefault="001B2916" w:rsidP="00DC04B8">
      <w:pPr>
        <w:pStyle w:val="Heading2"/>
        <w:rPr>
          <w:lang w:eastAsia="es-AR"/>
        </w:rPr>
      </w:pPr>
      <w:r w:rsidRPr="00976289">
        <w:rPr>
          <w:lang w:eastAsia="es-AR"/>
        </w:rPr>
        <w:t>L</w:t>
      </w:r>
      <w:r w:rsidR="007B73C4">
        <w:rPr>
          <w:lang w:eastAsia="es-AR"/>
        </w:rPr>
        <w:t>OS</w:t>
      </w:r>
      <w:r w:rsidRPr="00976289">
        <w:rPr>
          <w:lang w:eastAsia="es-AR"/>
        </w:rPr>
        <w:t xml:space="preserve"> </w:t>
      </w:r>
      <w:r w:rsidR="00186870" w:rsidRPr="00976289">
        <w:rPr>
          <w:lang w:eastAsia="es-AR"/>
        </w:rPr>
        <w:t>PUI deberán actuar de Comercializadores no exclusivos,</w:t>
      </w:r>
      <w:r w:rsidRPr="00976289">
        <w:rPr>
          <w:lang w:eastAsia="es-AR"/>
        </w:rPr>
        <w:t xml:space="preserve"> </w:t>
      </w:r>
      <w:bookmarkEnd w:id="50"/>
      <w:r w:rsidRPr="00976289">
        <w:rPr>
          <w:lang w:eastAsia="es-AR"/>
        </w:rPr>
        <w:t>aplica</w:t>
      </w:r>
      <w:r w:rsidR="00186870" w:rsidRPr="00976289">
        <w:rPr>
          <w:lang w:eastAsia="es-AR"/>
        </w:rPr>
        <w:t>ndo</w:t>
      </w:r>
      <w:r w:rsidRPr="00976289">
        <w:rPr>
          <w:lang w:eastAsia="es-AR"/>
        </w:rPr>
        <w:t xml:space="preserve"> </w:t>
      </w:r>
      <w:r w:rsidR="007C253D" w:rsidRPr="00976289">
        <w:rPr>
          <w:lang w:eastAsia="es-AR"/>
        </w:rPr>
        <w:t xml:space="preserve">las </w:t>
      </w:r>
      <w:r w:rsidRPr="00976289">
        <w:rPr>
          <w:lang w:eastAsia="es-AR"/>
        </w:rPr>
        <w:t xml:space="preserve">tarifas de comercialización reguladas debidamente aprobadas por el ERSeP. </w:t>
      </w:r>
    </w:p>
    <w:p w14:paraId="19D5F9A8" w14:textId="278A8B66" w:rsidR="001B2916" w:rsidRPr="00976289" w:rsidRDefault="001B2916" w:rsidP="00DC04B8">
      <w:pPr>
        <w:pStyle w:val="Heading2"/>
        <w:rPr>
          <w:lang w:eastAsia="es-AR"/>
        </w:rPr>
      </w:pPr>
      <w:r w:rsidRPr="00976289">
        <w:rPr>
          <w:lang w:eastAsia="es-AR"/>
        </w:rPr>
        <w:t>L</w:t>
      </w:r>
      <w:r w:rsidR="007B73C4">
        <w:rPr>
          <w:lang w:eastAsia="es-AR"/>
        </w:rPr>
        <w:t>OS</w:t>
      </w:r>
      <w:r w:rsidRPr="00976289">
        <w:rPr>
          <w:lang w:eastAsia="es-AR"/>
        </w:rPr>
        <w:t xml:space="preserve"> PUI tienen obligación de atender mediante servicio de </w:t>
      </w:r>
      <w:r w:rsidR="008A05F3" w:rsidRPr="00976289">
        <w:rPr>
          <w:lang w:eastAsia="es-AR"/>
        </w:rPr>
        <w:t>energía</w:t>
      </w:r>
      <w:r w:rsidRPr="00976289">
        <w:rPr>
          <w:lang w:eastAsia="es-AR"/>
        </w:rPr>
        <w:t xml:space="preserve"> eléctrica a todos los </w:t>
      </w:r>
      <w:r w:rsidR="002D5EAA" w:rsidRPr="00976289">
        <w:rPr>
          <w:lang w:eastAsia="es-AR"/>
        </w:rPr>
        <w:t>Usuarios</w:t>
      </w:r>
      <w:r w:rsidRPr="00976289">
        <w:rPr>
          <w:lang w:eastAsia="es-AR"/>
        </w:rPr>
        <w:t xml:space="preserve"> que lo soliciten, siempre que </w:t>
      </w:r>
      <w:r w:rsidR="00DF39E9">
        <w:rPr>
          <w:lang w:eastAsia="es-AR"/>
        </w:rPr>
        <w:t xml:space="preserve">éstos </w:t>
      </w:r>
      <w:r w:rsidRPr="00976289">
        <w:rPr>
          <w:lang w:eastAsia="es-AR"/>
        </w:rPr>
        <w:t>cumplan con los requisitos requer</w:t>
      </w:r>
      <w:r w:rsidR="00DF39E9">
        <w:rPr>
          <w:lang w:eastAsia="es-AR"/>
        </w:rPr>
        <w:t xml:space="preserve">idos </w:t>
      </w:r>
      <w:r w:rsidRPr="00976289">
        <w:rPr>
          <w:lang w:eastAsia="es-AR"/>
        </w:rPr>
        <w:t xml:space="preserve">en el </w:t>
      </w:r>
      <w:r w:rsidR="007C253D" w:rsidRPr="00976289">
        <w:rPr>
          <w:lang w:eastAsia="es-AR"/>
        </w:rPr>
        <w:t>R</w:t>
      </w:r>
      <w:r w:rsidRPr="00976289">
        <w:rPr>
          <w:lang w:eastAsia="es-AR"/>
        </w:rPr>
        <w:t>eglament</w:t>
      </w:r>
      <w:r w:rsidR="007C253D" w:rsidRPr="00976289">
        <w:rPr>
          <w:lang w:eastAsia="es-AR"/>
        </w:rPr>
        <w:t>o</w:t>
      </w:r>
      <w:r w:rsidRPr="00976289">
        <w:rPr>
          <w:lang w:eastAsia="es-AR"/>
        </w:rPr>
        <w:t xml:space="preserve"> de </w:t>
      </w:r>
      <w:r w:rsidR="007C253D" w:rsidRPr="00976289">
        <w:rPr>
          <w:lang w:eastAsia="es-AR"/>
        </w:rPr>
        <w:t>S</w:t>
      </w:r>
      <w:r w:rsidRPr="00976289">
        <w:rPr>
          <w:lang w:eastAsia="es-AR"/>
        </w:rPr>
        <w:t>ervicio eléctrico vigente.</w:t>
      </w:r>
    </w:p>
    <w:p w14:paraId="4D86BC33" w14:textId="79494630" w:rsidR="00823350" w:rsidRDefault="00823350" w:rsidP="00823350">
      <w:pPr>
        <w:pStyle w:val="Heading1"/>
      </w:pPr>
      <w:bookmarkStart w:id="51" w:name="_Toc520142803"/>
      <w:r>
        <w:t>Comercializadores Libres</w:t>
      </w:r>
      <w:bookmarkEnd w:id="51"/>
    </w:p>
    <w:p w14:paraId="15E22053" w14:textId="295B3379" w:rsidR="00823350" w:rsidRPr="00052BAB" w:rsidRDefault="00823350" w:rsidP="00823350">
      <w:pPr>
        <w:pStyle w:val="Heading2"/>
      </w:pPr>
      <w:r w:rsidRPr="00B81C28">
        <w:t>L</w:t>
      </w:r>
      <w:r w:rsidR="007B73C4">
        <w:t>A</w:t>
      </w:r>
      <w:r w:rsidRPr="00B81C28">
        <w:t xml:space="preserve"> actividad de </w:t>
      </w:r>
      <w:r>
        <w:t>C</w:t>
      </w:r>
      <w:r w:rsidRPr="00B81C28">
        <w:t>omercialización</w:t>
      </w:r>
      <w:r>
        <w:t xml:space="preserve"> deberá tener un Título Habilitante otorgado por el Poder Ejecutivo Provincial</w:t>
      </w:r>
    </w:p>
    <w:p w14:paraId="6044E15E" w14:textId="6724B279" w:rsidR="00823350" w:rsidRDefault="00823350" w:rsidP="00FC08D3">
      <w:pPr>
        <w:pStyle w:val="Heading2"/>
      </w:pPr>
      <w:r w:rsidRPr="00B81C28">
        <w:t>L</w:t>
      </w:r>
      <w:r w:rsidR="007B73C4">
        <w:t>A</w:t>
      </w:r>
      <w:r w:rsidRPr="00B81C28">
        <w:t xml:space="preserve"> actividad de </w:t>
      </w:r>
      <w:r>
        <w:t>C</w:t>
      </w:r>
      <w:r w:rsidRPr="00B81C28">
        <w:t xml:space="preserve">omercialización quedará desregulada en todo el ámbito provincial, sin perjuicio de los resguardos que el Poder Ejecutivo Provincial establezca para la protección de los derechos de los </w:t>
      </w:r>
      <w:r>
        <w:t>Usuarios</w:t>
      </w:r>
      <w:r w:rsidRPr="00B81C28">
        <w:t>.</w:t>
      </w:r>
    </w:p>
    <w:p w14:paraId="3305FE66" w14:textId="57EC7CBA" w:rsidR="00823350" w:rsidRDefault="00823350" w:rsidP="00823350">
      <w:pPr>
        <w:pStyle w:val="Heading1"/>
      </w:pPr>
      <w:bookmarkStart w:id="52" w:name="_Toc520142804"/>
      <w:r>
        <w:t>Usuarios</w:t>
      </w:r>
      <w:bookmarkEnd w:id="52"/>
    </w:p>
    <w:p w14:paraId="2679C6E9" w14:textId="3152B868" w:rsidR="00823350" w:rsidRDefault="006C7F66" w:rsidP="006C7F66">
      <w:pPr>
        <w:pStyle w:val="Heading2"/>
        <w:rPr>
          <w:lang w:eastAsia="es-AR"/>
        </w:rPr>
      </w:pPr>
      <w:r>
        <w:rPr>
          <w:lang w:eastAsia="es-AR"/>
        </w:rPr>
        <w:t xml:space="preserve">TODOS los usuarios del servicio público de energía eléctrica de la Provincia de Córdoba están al amparo de lo establecido en las leyes nacionales 24240, 26361 “Defensa del Consumidor” y sus modificatorias, la Ley 8835 “Carta del Ciudadano”, y la resolución general ERSeP </w:t>
      </w:r>
      <w:proofErr w:type="spellStart"/>
      <w:r>
        <w:rPr>
          <w:lang w:eastAsia="es-AR"/>
        </w:rPr>
        <w:t>Nro</w:t>
      </w:r>
      <w:proofErr w:type="spellEnd"/>
      <w:r>
        <w:rPr>
          <w:lang w:eastAsia="es-AR"/>
        </w:rPr>
        <w:t xml:space="preserve"> 08/2004 “Manual del Usuario” del ERSeP. </w:t>
      </w:r>
    </w:p>
    <w:p w14:paraId="4D7934E3" w14:textId="748F70E9" w:rsidR="006C7F66" w:rsidRDefault="006C7F66" w:rsidP="006C7F66">
      <w:pPr>
        <w:pStyle w:val="Heading2"/>
        <w:rPr>
          <w:lang w:eastAsia="es-AR"/>
        </w:rPr>
      </w:pPr>
      <w:r>
        <w:rPr>
          <w:lang w:eastAsia="es-AR"/>
        </w:rPr>
        <w:t>TODOS los usuarios tienen derecho a una información cierta, amplia, veraz y oportuna sobre las características de la prestación.</w:t>
      </w:r>
    </w:p>
    <w:p w14:paraId="11FF6791" w14:textId="4245887B" w:rsidR="006C7F66" w:rsidRDefault="006C7F66" w:rsidP="006C7F66">
      <w:pPr>
        <w:pStyle w:val="Heading2"/>
        <w:rPr>
          <w:lang w:eastAsia="es-AR"/>
        </w:rPr>
      </w:pPr>
      <w:r>
        <w:rPr>
          <w:lang w:eastAsia="es-AR"/>
        </w:rPr>
        <w:t xml:space="preserve">TODOS los usuarios están obligados a pagar las tarifas establecidas por el ERSeP y a cumplir con las obligaciones </w:t>
      </w:r>
      <w:r w:rsidR="007A72D7">
        <w:rPr>
          <w:lang w:eastAsia="es-AR"/>
        </w:rPr>
        <w:t>definidas en la normativa vigente</w:t>
      </w:r>
      <w:r>
        <w:rPr>
          <w:lang w:eastAsia="es-AR"/>
        </w:rPr>
        <w:t>.</w:t>
      </w:r>
    </w:p>
    <w:p w14:paraId="0793252E" w14:textId="0C9F09DE" w:rsidR="00823350" w:rsidRDefault="00823350" w:rsidP="0003368F">
      <w:pPr>
        <w:pStyle w:val="Heading1"/>
      </w:pPr>
      <w:bookmarkStart w:id="53" w:name="_Toc520142805"/>
      <w:r>
        <w:t>Usuarios Generadores</w:t>
      </w:r>
      <w:bookmarkEnd w:id="53"/>
    </w:p>
    <w:p w14:paraId="4C4A42AB" w14:textId="39BADBBC" w:rsidR="00823350" w:rsidRPr="00823350" w:rsidRDefault="00823350" w:rsidP="00FC08D3">
      <w:pPr>
        <w:pStyle w:val="Heading2"/>
        <w:rPr>
          <w:lang w:eastAsia="es-AR"/>
        </w:rPr>
      </w:pPr>
      <w:r>
        <w:t xml:space="preserve">LOS usuarios del servicio público de distribución son aquellos que disponen de equipamiento de generación de energía de fuentes renovables y que reúnen los requisitos técnicos para inyectar </w:t>
      </w:r>
      <w:r w:rsidR="006C7F66">
        <w:t xml:space="preserve">energía </w:t>
      </w:r>
      <w:r>
        <w:t xml:space="preserve">a dicha red, </w:t>
      </w:r>
      <w:proofErr w:type="gramStart"/>
      <w:r>
        <w:t>de acuerdo a</w:t>
      </w:r>
      <w:proofErr w:type="gramEnd"/>
      <w:r>
        <w:t xml:space="preserve"> la Ley Nacional 27.424, Art. 3º, Inciso j)</w:t>
      </w:r>
    </w:p>
    <w:p w14:paraId="3DE4F4B0" w14:textId="2CAD40D1" w:rsidR="0025632C" w:rsidRDefault="0025632C" w:rsidP="0003368F">
      <w:pPr>
        <w:pStyle w:val="Heading1"/>
        <w:rPr>
          <w:lang w:val="es-ES"/>
        </w:rPr>
      </w:pPr>
      <w:bookmarkStart w:id="54" w:name="_Toc520142806"/>
      <w:r>
        <w:rPr>
          <w:lang w:val="es-ES"/>
        </w:rPr>
        <w:t>Grandes Usuarios del MEM</w:t>
      </w:r>
      <w:bookmarkEnd w:id="54"/>
    </w:p>
    <w:p w14:paraId="0D9C5750" w14:textId="57E990C3" w:rsidR="0025632C" w:rsidRPr="00F13F84" w:rsidRDefault="00F13F84" w:rsidP="00F13F84">
      <w:pPr>
        <w:pStyle w:val="Heading2"/>
        <w:rPr>
          <w:lang w:val="es-ES" w:eastAsia="es-AR"/>
        </w:rPr>
      </w:pPr>
      <w:r w:rsidRPr="00F13F84">
        <w:rPr>
          <w:lang w:val="es-ES" w:eastAsia="es-AR"/>
        </w:rPr>
        <w:t>S</w:t>
      </w:r>
      <w:r w:rsidR="00A57F80">
        <w:rPr>
          <w:lang w:val="es-ES" w:eastAsia="es-AR"/>
        </w:rPr>
        <w:t>I</w:t>
      </w:r>
      <w:r w:rsidRPr="00F13F84">
        <w:rPr>
          <w:lang w:val="es-ES" w:eastAsia="es-AR"/>
        </w:rPr>
        <w:t xml:space="preserve"> el </w:t>
      </w:r>
      <w:r w:rsidR="00A57F80" w:rsidRPr="00F13F84">
        <w:rPr>
          <w:lang w:val="es-ES" w:eastAsia="es-AR"/>
        </w:rPr>
        <w:t xml:space="preserve">Gran Usuario del MEM </w:t>
      </w:r>
      <w:r w:rsidRPr="00F13F84">
        <w:rPr>
          <w:lang w:val="es-ES" w:eastAsia="es-AR"/>
        </w:rPr>
        <w:t>no utiliza ningún elemento del sistema eléctrico provincial est</w:t>
      </w:r>
      <w:r w:rsidR="00A57F80">
        <w:rPr>
          <w:lang w:val="es-ES" w:eastAsia="es-AR"/>
        </w:rPr>
        <w:t>á</w:t>
      </w:r>
      <w:r w:rsidRPr="00F13F84">
        <w:rPr>
          <w:lang w:val="es-ES" w:eastAsia="es-AR"/>
        </w:rPr>
        <w:t xml:space="preserve"> excluido de la presente ley.</w:t>
      </w:r>
    </w:p>
    <w:p w14:paraId="7C9D1D13" w14:textId="23FB5470" w:rsidR="00F13F84" w:rsidRDefault="00F13F84" w:rsidP="00F13F84">
      <w:pPr>
        <w:pStyle w:val="Heading2"/>
        <w:rPr>
          <w:lang w:val="es-ES" w:eastAsia="es-AR"/>
        </w:rPr>
      </w:pPr>
      <w:r w:rsidRPr="00F13F84">
        <w:rPr>
          <w:lang w:val="es-ES" w:eastAsia="es-AR"/>
        </w:rPr>
        <w:t>S</w:t>
      </w:r>
      <w:r w:rsidR="00A57F80">
        <w:rPr>
          <w:lang w:val="es-ES" w:eastAsia="es-AR"/>
        </w:rPr>
        <w:t>I</w:t>
      </w:r>
      <w:r w:rsidRPr="00F13F84">
        <w:rPr>
          <w:lang w:val="es-ES" w:eastAsia="es-AR"/>
        </w:rPr>
        <w:t xml:space="preserve"> el Gran Usuario del MEM utiliza cualquier elemento del sistema eléctrico provincial deberá contratar los servicios que utiliza (Subtransmisión, Distribución y Comercialización) a través de un Comercializador.</w:t>
      </w:r>
    </w:p>
    <w:p w14:paraId="03D71704" w14:textId="35D2A854" w:rsidR="00A57F80" w:rsidRPr="00906D74" w:rsidRDefault="00A57F80" w:rsidP="00346728">
      <w:pPr>
        <w:pStyle w:val="Heading2"/>
        <w:rPr>
          <w:lang w:val="es-ES" w:eastAsia="es-AR"/>
        </w:rPr>
      </w:pPr>
      <w:r w:rsidRPr="00906D74">
        <w:rPr>
          <w:lang w:val="es-ES" w:eastAsia="es-AR"/>
        </w:rPr>
        <w:t xml:space="preserve">TODAS las responsabilidades que emanan de la normativa nacional del MEM relacionada con los Grandes Usuarios deben </w:t>
      </w:r>
      <w:r w:rsidR="00906D74" w:rsidRPr="00906D74">
        <w:rPr>
          <w:lang w:val="es-ES" w:eastAsia="es-AR"/>
        </w:rPr>
        <w:t>permanecer con</w:t>
      </w:r>
      <w:r w:rsidRPr="00906D74">
        <w:rPr>
          <w:lang w:val="es-ES" w:eastAsia="es-AR"/>
        </w:rPr>
        <w:t xml:space="preserve"> los mismos agentes que, a la fecha de vigencia de la presente ley, las asumen.</w:t>
      </w:r>
    </w:p>
    <w:p w14:paraId="5813E874" w14:textId="77777777" w:rsidR="00C33131" w:rsidRPr="00B81C28" w:rsidRDefault="00C33131" w:rsidP="00C33131">
      <w:pPr>
        <w:pStyle w:val="Heading1"/>
      </w:pPr>
      <w:bookmarkStart w:id="55" w:name="_Toc520142807"/>
      <w:r w:rsidRPr="00B81C28">
        <w:lastRenderedPageBreak/>
        <w:t>Cooperativas</w:t>
      </w:r>
      <w:bookmarkEnd w:id="55"/>
    </w:p>
    <w:p w14:paraId="0EC97C1E" w14:textId="77777777" w:rsidR="00C33131" w:rsidRDefault="00C33131" w:rsidP="00C33131">
      <w:pPr>
        <w:pStyle w:val="Heading2"/>
      </w:pPr>
      <w:r w:rsidRPr="00C166AB">
        <w:t>LAS Cooperativas que, en la actualidad, prestan servicios eléctricos en la Provincia de Córdoba, deberán adecuar su funcionamiento al presente régimen, dentro del plazo y las condiciones que establezca la reglamentación</w:t>
      </w:r>
      <w:r w:rsidRPr="00CC0DD5">
        <w:t>.</w:t>
      </w:r>
      <w:r>
        <w:t xml:space="preserve"> </w:t>
      </w:r>
    </w:p>
    <w:p w14:paraId="62AB336F" w14:textId="77777777" w:rsidR="00C33131" w:rsidRPr="00B81C28" w:rsidRDefault="00C33131" w:rsidP="00C33131">
      <w:pPr>
        <w:pStyle w:val="Heading2"/>
      </w:pPr>
      <w:r>
        <w:t>E</w:t>
      </w:r>
      <w:r w:rsidRPr="00B81C28">
        <w:t xml:space="preserve">l Poder Ejecutivo Provincial otorgará la concesión </w:t>
      </w:r>
      <w:r>
        <w:t xml:space="preserve">y </w:t>
      </w:r>
      <w:r w:rsidRPr="00B81C28">
        <w:t xml:space="preserve">los títulos habilitantes que correspondan, respetando la actual modalidad y con la posibilidad de prestar todos los servicios que establezcan sus estatutos, siempre que </w:t>
      </w:r>
      <w:r>
        <w:t>se registren por separado en la Contabilidad Regulatoria</w:t>
      </w:r>
      <w:r w:rsidRPr="00B81C28">
        <w:t>.</w:t>
      </w:r>
    </w:p>
    <w:p w14:paraId="5CE10D6D" w14:textId="77777777" w:rsidR="00C33131" w:rsidRDefault="00C33131" w:rsidP="00C33131">
      <w:pPr>
        <w:pStyle w:val="Heading2"/>
      </w:pPr>
      <w:r w:rsidRPr="00B81C28">
        <w:t>A las Cooperativas que no se adecuen al presente régimen, el Poder Ejecutivo les cancelará la autorización para prestar el servicio eléctrico, y convocará a las Cooperativas vecinas que se hubieran adecuado para que asuman la prestación del servicio.</w:t>
      </w:r>
    </w:p>
    <w:p w14:paraId="40CD0236" w14:textId="77777777" w:rsidR="00C33131" w:rsidRPr="00B81C28" w:rsidRDefault="00C33131" w:rsidP="00C33131">
      <w:pPr>
        <w:pStyle w:val="Heading1"/>
      </w:pPr>
      <w:bookmarkStart w:id="56" w:name="_Toc520142808"/>
      <w:r w:rsidRPr="00B54D8C">
        <w:t>Empresa Provincial de Energía de Córdoba (EPEC)</w:t>
      </w:r>
      <w:bookmarkEnd w:id="56"/>
    </w:p>
    <w:p w14:paraId="13DAB5E0" w14:textId="77777777" w:rsidR="00C33131" w:rsidRPr="00CC0DD5" w:rsidRDefault="00C33131" w:rsidP="00C33131">
      <w:pPr>
        <w:pStyle w:val="Heading2"/>
      </w:pPr>
      <w:r w:rsidRPr="00C166AB">
        <w:t xml:space="preserve">LA </w:t>
      </w:r>
      <w:r>
        <w:t>EPEC</w:t>
      </w:r>
      <w:r w:rsidRPr="00C166AB">
        <w:t xml:space="preserve"> que, en la actualidad, presta servicios eléctricos en la Provincia de Córdoba, deberá adecuar su funcionamiento al presente régimen, dentro del plazo y las condiciones que establezca la reglamentación</w:t>
      </w:r>
      <w:r w:rsidRPr="00CC0DD5">
        <w:t>.</w:t>
      </w:r>
    </w:p>
    <w:p w14:paraId="48800733" w14:textId="77777777" w:rsidR="00C33131" w:rsidRPr="00B81C28" w:rsidRDefault="00C33131" w:rsidP="00C33131">
      <w:pPr>
        <w:pStyle w:val="Heading2"/>
      </w:pPr>
      <w:r>
        <w:t>E</w:t>
      </w:r>
      <w:r w:rsidRPr="00B81C28">
        <w:t xml:space="preserve">l Poder Ejecutivo Provincial otorgará la concesión </w:t>
      </w:r>
      <w:r>
        <w:t xml:space="preserve">y </w:t>
      </w:r>
      <w:r w:rsidRPr="00B81C28">
        <w:t xml:space="preserve">los títulos habilitantes que correspondan, respetando la actual modalidad y con la posibilidad de prestar todos los servicios que establezcan sus estatutos, siempre que </w:t>
      </w:r>
      <w:r>
        <w:t>se registren por separado en la Contabilidad Regulatoria</w:t>
      </w:r>
      <w:r w:rsidRPr="00B81C28">
        <w:t>.</w:t>
      </w:r>
    </w:p>
    <w:p w14:paraId="72A10B89" w14:textId="77777777" w:rsidR="00C33131" w:rsidRPr="00361013" w:rsidRDefault="00C33131" w:rsidP="00C33131">
      <w:pPr>
        <w:pStyle w:val="Heading1"/>
      </w:pPr>
      <w:bookmarkStart w:id="57" w:name="_Toc520142809"/>
      <w:r w:rsidRPr="00AA210A">
        <w:t>Centro de Coordinación del SSP (CCSSP)</w:t>
      </w:r>
      <w:bookmarkEnd w:id="57"/>
    </w:p>
    <w:p w14:paraId="27448912" w14:textId="77777777" w:rsidR="00C33131" w:rsidRPr="0080110A" w:rsidRDefault="00C33131" w:rsidP="00C33131">
      <w:pPr>
        <w:pStyle w:val="Heading2"/>
      </w:pPr>
      <w:r w:rsidRPr="0080110A">
        <w:t xml:space="preserve">LA coordinación </w:t>
      </w:r>
      <w:r>
        <w:t xml:space="preserve">del uso </w:t>
      </w:r>
      <w:r w:rsidRPr="0080110A">
        <w:t xml:space="preserve">del </w:t>
      </w:r>
      <w:r w:rsidRPr="00DC04B8">
        <w:t>Sistema de Subtransmisión Provincial (SSP)</w:t>
      </w:r>
      <w:r w:rsidRPr="0080110A">
        <w:t xml:space="preserve"> estará a cargo del </w:t>
      </w:r>
      <w:r>
        <w:t xml:space="preserve">CCSSP, el que </w:t>
      </w:r>
      <w:r w:rsidRPr="0080110A">
        <w:t xml:space="preserve">se constituirá como asociación civil sin fines de lucro, en la que participará el Poder Ejecutivo Provincial y podrán tener participación los distintos Agentes del mercado eléctrico provincial que estén conectados al </w:t>
      </w:r>
      <w:r w:rsidRPr="00DC04B8">
        <w:t>SSP</w:t>
      </w:r>
      <w:r w:rsidRPr="0080110A">
        <w:t>.</w:t>
      </w:r>
    </w:p>
    <w:p w14:paraId="0B4B4C96" w14:textId="77777777" w:rsidR="00C33131" w:rsidRPr="0080110A" w:rsidRDefault="00C33131" w:rsidP="00C33131">
      <w:pPr>
        <w:pStyle w:val="Heading2"/>
      </w:pPr>
      <w:r w:rsidRPr="0080110A">
        <w:t>E</w:t>
      </w:r>
      <w:r>
        <w:t>L</w:t>
      </w:r>
      <w:r w:rsidRPr="0080110A">
        <w:t xml:space="preserve"> </w:t>
      </w:r>
      <w:r>
        <w:t>ERSeP</w:t>
      </w:r>
      <w:r w:rsidRPr="0080110A">
        <w:t xml:space="preserve"> determinará las normas de funcionamiento del </w:t>
      </w:r>
      <w:r>
        <w:t>CCSSP y fijará las tarifas por su uso. D</w:t>
      </w:r>
      <w:r w:rsidRPr="0080110A">
        <w:t>eberá asegurar transparencia y equidad en las decisiones, atendiendo a los siguientes principios:</w:t>
      </w:r>
    </w:p>
    <w:p w14:paraId="62C5D02F" w14:textId="77777777" w:rsidR="00C33131" w:rsidRPr="0080110A" w:rsidRDefault="00C33131" w:rsidP="00C33131">
      <w:r w:rsidRPr="0080110A">
        <w:t>a) Permitir el uso del SSP sobre la base del libre acceso y la no discriminación.</w:t>
      </w:r>
    </w:p>
    <w:p w14:paraId="59D09608" w14:textId="77777777" w:rsidR="00C33131" w:rsidRPr="00B81C28" w:rsidRDefault="00C33131" w:rsidP="00C33131">
      <w:r w:rsidRPr="0080110A">
        <w:t>b) Calcular el pago del servicio de</w:t>
      </w:r>
      <w:r>
        <w:t xml:space="preserve">l SSP </w:t>
      </w:r>
      <w:r w:rsidRPr="0080110A">
        <w:t>que corresponda a cada</w:t>
      </w:r>
      <w:r w:rsidRPr="00B81C28">
        <w:t xml:space="preserve"> actor del ME</w:t>
      </w:r>
      <w:r>
        <w:t>P</w:t>
      </w:r>
      <w:r w:rsidRPr="00B81C28">
        <w:t>, según el uso que cada uno haga del SSP.</w:t>
      </w:r>
    </w:p>
    <w:p w14:paraId="50EFDB69" w14:textId="71AE691C" w:rsidR="0003368F" w:rsidRPr="00B81C28" w:rsidRDefault="0003368F" w:rsidP="0003368F">
      <w:pPr>
        <w:pStyle w:val="Heading1"/>
      </w:pPr>
      <w:bookmarkStart w:id="58" w:name="_Toc520142810"/>
      <w:r w:rsidRPr="00B81C28">
        <w:t>Acceso Abierto</w:t>
      </w:r>
      <w:bookmarkEnd w:id="58"/>
    </w:p>
    <w:p w14:paraId="1CC1297B" w14:textId="4D29A1E6" w:rsidR="0003368F" w:rsidRPr="00B81C28" w:rsidRDefault="0003368F" w:rsidP="0003368F">
      <w:pPr>
        <w:pStyle w:val="Heading2"/>
      </w:pPr>
      <w:r w:rsidRPr="00B81C28">
        <w:t>LOS prestadores de servicios públicos de electricidad deberán permitir, sin discrimina</w:t>
      </w:r>
      <w:r w:rsidR="00DF39E9">
        <w:t>r</w:t>
      </w:r>
      <w:r w:rsidRPr="00B81C28">
        <w:t xml:space="preserve">, el acceso de terceros a </w:t>
      </w:r>
      <w:r w:rsidR="000425E0">
        <w:t>la</w:t>
      </w:r>
      <w:r w:rsidRPr="00B81C28">
        <w:t xml:space="preserve"> capacidad </w:t>
      </w:r>
      <w:r w:rsidR="000425E0">
        <w:t xml:space="preserve">disponible </w:t>
      </w:r>
      <w:r w:rsidRPr="00B81C28">
        <w:t xml:space="preserve">de </w:t>
      </w:r>
      <w:r w:rsidR="00186870">
        <w:t>Subtransmisión</w:t>
      </w:r>
      <w:r w:rsidRPr="00B81C28">
        <w:t xml:space="preserve"> y/o </w:t>
      </w:r>
      <w:r>
        <w:t>Distribución</w:t>
      </w:r>
      <w:r w:rsidRPr="00B81C28">
        <w:t xml:space="preserve">, en las condiciones y mediante el pago de la tarifa que determine el </w:t>
      </w:r>
      <w:r w:rsidR="00186870">
        <w:t>ERS</w:t>
      </w:r>
      <w:r w:rsidR="00A57F80">
        <w:t>e</w:t>
      </w:r>
      <w:r w:rsidR="00186870">
        <w:t>P</w:t>
      </w:r>
      <w:r w:rsidRPr="00B81C28">
        <w:t>.</w:t>
      </w:r>
    </w:p>
    <w:p w14:paraId="39612176" w14:textId="70EB0924" w:rsidR="0003368F" w:rsidRPr="00B81C28" w:rsidRDefault="0003368F" w:rsidP="00DC04B8">
      <w:pPr>
        <w:pStyle w:val="Heading2"/>
      </w:pPr>
      <w:r w:rsidRPr="00B81C28">
        <w:t>E</w:t>
      </w:r>
      <w:r w:rsidR="007B73C4">
        <w:t>L</w:t>
      </w:r>
      <w:r w:rsidRPr="00B81C28">
        <w:t xml:space="preserve"> </w:t>
      </w:r>
      <w:r w:rsidR="00186870">
        <w:t>C</w:t>
      </w:r>
      <w:r w:rsidRPr="00B81C28">
        <w:t xml:space="preserve">omercializador abonará la tarifa correspondiente al uso de las redes al </w:t>
      </w:r>
      <w:r w:rsidR="0058345F">
        <w:t xml:space="preserve">Subtransmisor </w:t>
      </w:r>
      <w:r w:rsidRPr="00B81C28">
        <w:t xml:space="preserve">y al </w:t>
      </w:r>
      <w:r w:rsidR="0058345F">
        <w:t>D</w:t>
      </w:r>
      <w:r w:rsidRPr="00B81C28">
        <w:t xml:space="preserve">istribuidor, respectivamente. </w:t>
      </w:r>
    </w:p>
    <w:p w14:paraId="06A05BA0" w14:textId="321B365F" w:rsidR="00FA08BB" w:rsidRPr="00976289" w:rsidRDefault="00FA08BB" w:rsidP="00034110">
      <w:pPr>
        <w:pStyle w:val="Heading1"/>
      </w:pPr>
      <w:bookmarkStart w:id="59" w:name="_Toc520142811"/>
      <w:r w:rsidRPr="00976289">
        <w:t>Expansión de Red</w:t>
      </w:r>
      <w:bookmarkEnd w:id="59"/>
    </w:p>
    <w:p w14:paraId="23BAAE1A" w14:textId="0D0B0AE9" w:rsidR="000465CD" w:rsidRPr="00976289" w:rsidRDefault="000465CD" w:rsidP="00DC04B8">
      <w:pPr>
        <w:pStyle w:val="Heading2"/>
      </w:pPr>
      <w:r w:rsidRPr="00976289">
        <w:t>E</w:t>
      </w:r>
      <w:r w:rsidR="007B73C4">
        <w:t>N</w:t>
      </w:r>
      <w:r w:rsidRPr="00976289">
        <w:t xml:space="preserve"> los casos en los que la </w:t>
      </w:r>
      <w:r w:rsidR="00C1604B" w:rsidRPr="00976289">
        <w:t xml:space="preserve">Distribuidora </w:t>
      </w:r>
      <w:r w:rsidRPr="00976289">
        <w:t xml:space="preserve">no disponga de la capacidad </w:t>
      </w:r>
      <w:r w:rsidR="00181E49" w:rsidRPr="00976289">
        <w:t>requerida</w:t>
      </w:r>
      <w:r w:rsidRPr="00976289">
        <w:t>, deberá realizar la inversión para la expansión de red que fuera necesaria, siempre que se mantenga el equilibrio económico</w:t>
      </w:r>
      <w:r w:rsidR="00FA08BB" w:rsidRPr="00976289">
        <w:t>-</w:t>
      </w:r>
      <w:r w:rsidRPr="00976289">
        <w:t>financiero de la obra solicitada.</w:t>
      </w:r>
    </w:p>
    <w:p w14:paraId="2748EB91" w14:textId="6A0C3255" w:rsidR="00234590" w:rsidRPr="00976289" w:rsidRDefault="00F144B5" w:rsidP="00DC04B8">
      <w:pPr>
        <w:pStyle w:val="Heading2"/>
      </w:pPr>
      <w:r w:rsidRPr="00976289">
        <w:t>E</w:t>
      </w:r>
      <w:r w:rsidR="007B73C4">
        <w:t>L</w:t>
      </w:r>
      <w:r w:rsidRPr="00976289">
        <w:t xml:space="preserve"> </w:t>
      </w:r>
      <w:r w:rsidR="000465CD" w:rsidRPr="00976289">
        <w:t>equilibrio económico financiero se</w:t>
      </w:r>
      <w:r w:rsidR="00AE0181" w:rsidRPr="00976289">
        <w:t xml:space="preserve"> cumplirá cuando los ingresos tarifarios</w:t>
      </w:r>
      <w:r w:rsidR="00C1604B" w:rsidRPr="00976289">
        <w:t xml:space="preserve"> provenientes de los </w:t>
      </w:r>
      <w:r w:rsidR="002D5EAA" w:rsidRPr="00976289">
        <w:t>Usuarios</w:t>
      </w:r>
      <w:r w:rsidR="00AE0181" w:rsidRPr="00976289">
        <w:t xml:space="preserve"> que usarán esas obras</w:t>
      </w:r>
      <w:r w:rsidRPr="00976289">
        <w:t xml:space="preserve"> igualen o superen a la suma de la anualidad equivalente de la inversión más </w:t>
      </w:r>
      <w:r w:rsidR="00AE0181" w:rsidRPr="00976289">
        <w:t>los costos operativos necesarios para asegurar ese suministro</w:t>
      </w:r>
      <w:r w:rsidRPr="00976289">
        <w:t>, según lo establecido por el ERSeP</w:t>
      </w:r>
      <w:r w:rsidR="00AE0181" w:rsidRPr="00976289">
        <w:t xml:space="preserve">. </w:t>
      </w:r>
    </w:p>
    <w:p w14:paraId="508064D0" w14:textId="55993D75" w:rsidR="00943A69" w:rsidRPr="00976289" w:rsidRDefault="00AE0181">
      <w:pPr>
        <w:pStyle w:val="Heading2"/>
      </w:pPr>
      <w:r w:rsidRPr="00976289">
        <w:t>E</w:t>
      </w:r>
      <w:r w:rsidR="007B73C4">
        <w:t>N</w:t>
      </w:r>
      <w:r w:rsidRPr="00976289">
        <w:t xml:space="preserve"> caso de no cumplirse esta condición, el </w:t>
      </w:r>
      <w:r w:rsidR="005414F9">
        <w:t>D</w:t>
      </w:r>
      <w:r w:rsidRPr="00976289">
        <w:t xml:space="preserve">istribuidor podrá negar la solicitud de incremento de la demanda, a menos que los </w:t>
      </w:r>
      <w:r w:rsidR="002D5EAA" w:rsidRPr="00976289">
        <w:t>Usuarios</w:t>
      </w:r>
      <w:r w:rsidRPr="00976289">
        <w:t xml:space="preserve"> interesados aporten </w:t>
      </w:r>
      <w:r w:rsidR="00DF39E9">
        <w:t>un</w:t>
      </w:r>
      <w:r w:rsidR="00943A69" w:rsidRPr="00976289">
        <w:t xml:space="preserve"> monto</w:t>
      </w:r>
      <w:r w:rsidR="00DF39E9">
        <w:t xml:space="preserve"> que permita alcanzar el equilibrio económico financiero mencionado más arriba</w:t>
      </w:r>
      <w:r w:rsidR="00943A69" w:rsidRPr="00976289">
        <w:t>.</w:t>
      </w:r>
    </w:p>
    <w:p w14:paraId="2E2F17E0" w14:textId="0E452CD7" w:rsidR="00FA08BB" w:rsidRPr="00976289" w:rsidRDefault="00943A69" w:rsidP="00DC04B8">
      <w:pPr>
        <w:pStyle w:val="Heading2"/>
      </w:pPr>
      <w:r w:rsidRPr="00976289">
        <w:lastRenderedPageBreak/>
        <w:t>E</w:t>
      </w:r>
      <w:r w:rsidR="007B73C4">
        <w:t>STE</w:t>
      </w:r>
      <w:r w:rsidRPr="00976289">
        <w:t xml:space="preserve"> aporte será reembolsado</w:t>
      </w:r>
      <w:r w:rsidR="00C2607E">
        <w:t>, total o parcialmente</w:t>
      </w:r>
      <w:r w:rsidRPr="00976289">
        <w:t xml:space="preserve"> a los Usuarios involucrados según lo establezca el ERSeP.  </w:t>
      </w:r>
    </w:p>
    <w:p w14:paraId="78FE0117" w14:textId="77777777" w:rsidR="00445294" w:rsidRPr="00B81C28" w:rsidRDefault="00445294" w:rsidP="003A5BE0">
      <w:pPr>
        <w:pStyle w:val="Heading1"/>
      </w:pPr>
      <w:bookmarkStart w:id="60" w:name="_Toc520142812"/>
      <w:r w:rsidRPr="00B81C28">
        <w:t>Título Habilitante</w:t>
      </w:r>
      <w:bookmarkEnd w:id="60"/>
    </w:p>
    <w:p w14:paraId="74383C48" w14:textId="1F9C9B5C" w:rsidR="00415331" w:rsidRDefault="00C46900" w:rsidP="00976289">
      <w:pPr>
        <w:pStyle w:val="Heading2"/>
        <w:jc w:val="left"/>
      </w:pPr>
      <w:bookmarkStart w:id="61" w:name="_Ref514057569"/>
      <w:r>
        <w:t xml:space="preserve">LOS Generadores </w:t>
      </w:r>
      <w:r w:rsidR="00314B04">
        <w:t xml:space="preserve">y Transportistas </w:t>
      </w:r>
      <w:r>
        <w:t xml:space="preserve">que son Agentes del MEM no necesitan títulos habilitantes del Poder Ejecutivo Provincial. </w:t>
      </w:r>
    </w:p>
    <w:p w14:paraId="259279F1" w14:textId="17F01A68" w:rsidR="00445294" w:rsidRPr="00B81C28" w:rsidRDefault="00445294" w:rsidP="00976289">
      <w:pPr>
        <w:pStyle w:val="Heading2"/>
        <w:jc w:val="left"/>
      </w:pPr>
      <w:r w:rsidRPr="00B81C28">
        <w:t>EL Poder Ejecutivo</w:t>
      </w:r>
      <w:r w:rsidR="00234590" w:rsidRPr="00B81C28">
        <w:t xml:space="preserve"> Provincial</w:t>
      </w:r>
      <w:r w:rsidRPr="00B81C28">
        <w:t xml:space="preserve"> otorgará los títulos habilitantes</w:t>
      </w:r>
      <w:r w:rsidR="000425E0">
        <w:t>,</w:t>
      </w:r>
      <w:r w:rsidR="000425E0" w:rsidRPr="000425E0">
        <w:t xml:space="preserve"> </w:t>
      </w:r>
      <w:r w:rsidR="000425E0">
        <w:t>previo cumplimiento con los requisitos exigidos</w:t>
      </w:r>
      <w:r w:rsidRPr="00B81C28">
        <w:t xml:space="preserve"> para el ejercicio de </w:t>
      </w:r>
      <w:r w:rsidR="00081C9D">
        <w:t xml:space="preserve">sus </w:t>
      </w:r>
      <w:r w:rsidRPr="00B81C28">
        <w:t>actividades eléctricas en el</w:t>
      </w:r>
      <w:r w:rsidR="003A5BE0" w:rsidRPr="00B81C28">
        <w:t xml:space="preserve"> </w:t>
      </w:r>
      <w:r w:rsidRPr="00B81C28">
        <w:t>ámbito provincial</w:t>
      </w:r>
      <w:r w:rsidR="00081C9D">
        <w:t xml:space="preserve"> a los siguientes </w:t>
      </w:r>
      <w:r w:rsidR="00E575E3">
        <w:t>Agentes</w:t>
      </w:r>
      <w:r w:rsidR="00081C9D">
        <w:t xml:space="preserve">: </w:t>
      </w:r>
      <w:r w:rsidR="009B07EF" w:rsidRPr="00CC0DD5">
        <w:t>Genera</w:t>
      </w:r>
      <w:r w:rsidR="00081C9D" w:rsidRPr="00CC0DD5">
        <w:t>dores</w:t>
      </w:r>
      <w:r w:rsidR="00C46900" w:rsidRPr="00CC0DD5">
        <w:t xml:space="preserve"> </w:t>
      </w:r>
      <w:r w:rsidR="00314B04">
        <w:t>Provinciales</w:t>
      </w:r>
      <w:r w:rsidR="00C2607E" w:rsidRPr="00CC0DD5">
        <w:t>,</w:t>
      </w:r>
      <w:r w:rsidR="009B07EF">
        <w:t xml:space="preserve"> Subtransmi</w:t>
      </w:r>
      <w:r w:rsidR="00081C9D">
        <w:t>sores</w:t>
      </w:r>
      <w:r w:rsidR="009B07EF">
        <w:t>, Distribui</w:t>
      </w:r>
      <w:r w:rsidR="00081C9D">
        <w:t>dores</w:t>
      </w:r>
      <w:r w:rsidR="009B07EF">
        <w:t xml:space="preserve"> y Comercializa</w:t>
      </w:r>
      <w:r w:rsidR="00081C9D">
        <w:t>dores</w:t>
      </w:r>
      <w:r w:rsidR="009B07EF">
        <w:t>.</w:t>
      </w:r>
      <w:bookmarkEnd w:id="61"/>
    </w:p>
    <w:p w14:paraId="5E766E42" w14:textId="7F5FCA27" w:rsidR="006C7F66" w:rsidRDefault="006C7F66" w:rsidP="006C7F66">
      <w:pPr>
        <w:pStyle w:val="Heading1"/>
      </w:pPr>
      <w:bookmarkStart w:id="62" w:name="_Toc520142813"/>
      <w:r>
        <w:t>Seguridad Eléctrica</w:t>
      </w:r>
      <w:bookmarkEnd w:id="62"/>
    </w:p>
    <w:p w14:paraId="43714B69" w14:textId="49186AF1" w:rsidR="006C7F66" w:rsidRPr="006C7F66" w:rsidRDefault="00AA210A" w:rsidP="006C7F66">
      <w:pPr>
        <w:pStyle w:val="Heading2"/>
        <w:rPr>
          <w:lang w:eastAsia="es-AR"/>
        </w:rPr>
      </w:pPr>
      <w:r>
        <w:rPr>
          <w:lang w:eastAsia="es-AR"/>
        </w:rPr>
        <w:t>TODOS</w:t>
      </w:r>
      <w:r w:rsidR="006C7F66">
        <w:rPr>
          <w:lang w:eastAsia="es-AR"/>
        </w:rPr>
        <w:t xml:space="preserve"> los Agentes del </w:t>
      </w:r>
      <w:r>
        <w:rPr>
          <w:lang w:eastAsia="es-AR"/>
        </w:rPr>
        <w:t>M</w:t>
      </w:r>
      <w:r w:rsidR="006C7F66">
        <w:rPr>
          <w:lang w:eastAsia="es-AR"/>
        </w:rPr>
        <w:t xml:space="preserve">EP deberán </w:t>
      </w:r>
      <w:r w:rsidR="006C7F66" w:rsidRPr="006C7F66">
        <w:rPr>
          <w:lang w:eastAsia="es-AR"/>
        </w:rPr>
        <w:t>cumplir con lo establecido en la Ley de Seguridad Eléctrica 10.281 del 1° de diciembre de 2017</w:t>
      </w:r>
    </w:p>
    <w:p w14:paraId="57550197" w14:textId="213D0CA0" w:rsidR="00282279" w:rsidRDefault="00282279" w:rsidP="000F687D">
      <w:pPr>
        <w:pStyle w:val="Heading1"/>
      </w:pPr>
      <w:bookmarkStart w:id="63" w:name="_Toc520142814"/>
      <w:r>
        <w:t>Régimen de Calidad</w:t>
      </w:r>
      <w:bookmarkEnd w:id="63"/>
    </w:p>
    <w:p w14:paraId="3E1A23E7" w14:textId="17DBAB8D" w:rsidR="00282279" w:rsidRPr="00282279" w:rsidRDefault="00282279" w:rsidP="00282279">
      <w:pPr>
        <w:pStyle w:val="Heading2"/>
        <w:rPr>
          <w:lang w:eastAsia="es-AR"/>
        </w:rPr>
      </w:pPr>
      <w:r>
        <w:rPr>
          <w:lang w:eastAsia="es-AR"/>
        </w:rPr>
        <w:t xml:space="preserve">El ERSeP </w:t>
      </w:r>
      <w:proofErr w:type="gramStart"/>
      <w:r>
        <w:rPr>
          <w:lang w:eastAsia="es-AR"/>
        </w:rPr>
        <w:t>re-elaborará</w:t>
      </w:r>
      <w:proofErr w:type="gramEnd"/>
      <w:r>
        <w:rPr>
          <w:lang w:eastAsia="es-AR"/>
        </w:rPr>
        <w:t xml:space="preserve"> el cronograma de aplicación gradual del régimen de calidad de servicio vigente dentro de los primeros 6 meses de vigencia de la reglamentación de le presente ley.</w:t>
      </w:r>
    </w:p>
    <w:p w14:paraId="58D7981D" w14:textId="58C60FE8" w:rsidR="00AA282B" w:rsidRPr="007D1289" w:rsidRDefault="00AA282B" w:rsidP="00976289">
      <w:pPr>
        <w:pStyle w:val="Heading1"/>
        <w:rPr>
          <w:lang w:val="es-ES"/>
        </w:rPr>
      </w:pPr>
      <w:bookmarkStart w:id="64" w:name="_Toc520142815"/>
      <w:r w:rsidRPr="00B81C28">
        <w:rPr>
          <w:lang w:val="es-ES"/>
        </w:rPr>
        <w:t xml:space="preserve">Normas </w:t>
      </w:r>
      <w:r w:rsidR="00B44071" w:rsidRPr="00B81C28">
        <w:rPr>
          <w:lang w:val="es-ES"/>
        </w:rPr>
        <w:t xml:space="preserve">Sobre </w:t>
      </w:r>
      <w:r w:rsidR="00B44071">
        <w:rPr>
          <w:lang w:val="es-ES"/>
        </w:rPr>
        <w:t xml:space="preserve">la </w:t>
      </w:r>
      <w:r w:rsidR="00B44071" w:rsidRPr="00B81C28">
        <w:rPr>
          <w:lang w:val="es-ES"/>
        </w:rPr>
        <w:t>Información Financiera</w:t>
      </w:r>
      <w:bookmarkEnd w:id="64"/>
    </w:p>
    <w:p w14:paraId="61F366E3" w14:textId="5A646012" w:rsidR="00AA282B" w:rsidRPr="007D1289" w:rsidRDefault="00AA282B" w:rsidP="00976289">
      <w:pPr>
        <w:pStyle w:val="Heading2"/>
      </w:pPr>
      <w:r w:rsidRPr="00B81C28">
        <w:t>A efectos de facilitar el control y transparencia en la regulación de</w:t>
      </w:r>
      <w:r w:rsidR="007D1289">
        <w:t xml:space="preserve"> </w:t>
      </w:r>
      <w:r w:rsidRPr="00B81C28">
        <w:t>l</w:t>
      </w:r>
      <w:r w:rsidR="00B44071">
        <w:t>os servicios de</w:t>
      </w:r>
      <w:r w:rsidRPr="00B81C28">
        <w:t xml:space="preserve"> </w:t>
      </w:r>
      <w:r w:rsidR="002D5EAA">
        <w:t>Subtransmisión</w:t>
      </w:r>
      <w:r w:rsidRPr="00B81C28">
        <w:t xml:space="preserve"> y </w:t>
      </w:r>
      <w:r w:rsidR="002D5EAA">
        <w:t>Distribución</w:t>
      </w:r>
      <w:r w:rsidRPr="00B81C28">
        <w:t xml:space="preserve">, que </w:t>
      </w:r>
      <w:r w:rsidRPr="007D1289">
        <w:t xml:space="preserve">permitan la aplicación de una adecuada política tarifaria, </w:t>
      </w:r>
      <w:r w:rsidR="007D1289">
        <w:t xml:space="preserve">dentro de los primeros 12 meses de aprobación de la presente Ley, el ERSeP </w:t>
      </w:r>
      <w:r w:rsidRPr="007D1289">
        <w:t xml:space="preserve">fijará las normas a las que deberán ajustarse los prestadores de los servicios respecto a la valuación y clasificación contable de costos, ingresos, activos, pasivos e inversiones, a fin de identificar la incidencia de la marcha del negocio, la evolución de sus activos y pasivos, las inversiones realizadas, los criterios de amortización, la apropiación de los costos por actividad, zona y tipo de consumidores y todo otro aspecto que </w:t>
      </w:r>
      <w:r w:rsidR="002D616D">
        <w:t>el ERSeP</w:t>
      </w:r>
      <w:r w:rsidRPr="007D1289">
        <w:t xml:space="preserve"> estime necesario para una regulación adecuada al carácter de utilidad pública de las actividades que se desarrollen.</w:t>
      </w:r>
    </w:p>
    <w:p w14:paraId="51BF0C99" w14:textId="6631E312" w:rsidR="00AA282B" w:rsidRPr="007D1289" w:rsidRDefault="00AA282B" w:rsidP="00976289">
      <w:pPr>
        <w:pStyle w:val="Heading2"/>
      </w:pPr>
      <w:r w:rsidRPr="002D616D">
        <w:t>L</w:t>
      </w:r>
      <w:r w:rsidR="007B73C4">
        <w:t xml:space="preserve">A </w:t>
      </w:r>
      <w:r w:rsidRPr="002D616D">
        <w:t xml:space="preserve">presentación de la información arriba mencionada deberá estar en línea con las normas contables vigentes en </w:t>
      </w:r>
      <w:r w:rsidR="007D1289">
        <w:t>la República Argentina</w:t>
      </w:r>
      <w:r w:rsidRPr="007D1289">
        <w:t>, emitidas por las entidades profesionales correspondientes.</w:t>
      </w:r>
    </w:p>
    <w:p w14:paraId="29532645" w14:textId="4D3A8B72" w:rsidR="00AA282B" w:rsidRPr="007D1289" w:rsidRDefault="00AA282B" w:rsidP="00976289">
      <w:pPr>
        <w:pStyle w:val="Heading2"/>
        <w:rPr>
          <w:lang w:val="es-ES"/>
        </w:rPr>
      </w:pPr>
      <w:r w:rsidRPr="007D1289">
        <w:rPr>
          <w:lang w:val="es-ES"/>
        </w:rPr>
        <w:t xml:space="preserve">A los efectos de posibilitar una razonable rentabilidad a aquellas empresas que operen con eficiencia, las tarifas que apliquen los </w:t>
      </w:r>
      <w:r w:rsidR="007D1289">
        <w:rPr>
          <w:lang w:val="es-ES"/>
        </w:rPr>
        <w:t>Concesionarios</w:t>
      </w:r>
      <w:r w:rsidRPr="007D1289">
        <w:rPr>
          <w:lang w:val="es-ES"/>
        </w:rPr>
        <w:t xml:space="preserve"> deberán contemplar: </w:t>
      </w:r>
    </w:p>
    <w:p w14:paraId="75EFF2FD" w14:textId="77777777" w:rsidR="00AA282B" w:rsidRPr="00034110" w:rsidRDefault="00AA282B" w:rsidP="00AA282B">
      <w:pPr>
        <w:pStyle w:val="ListParagraph"/>
        <w:numPr>
          <w:ilvl w:val="0"/>
          <w:numId w:val="65"/>
        </w:numPr>
        <w:spacing w:before="0" w:after="200" w:line="276" w:lineRule="auto"/>
        <w:ind w:left="714" w:hanging="357"/>
      </w:pPr>
      <w:r w:rsidRPr="00034110">
        <w:t>Que dicha rentabilidad sea similar a la de otras actividades de riesgo equiparable o comparable;</w:t>
      </w:r>
    </w:p>
    <w:p w14:paraId="1149D085" w14:textId="77777777" w:rsidR="00AA282B" w:rsidRPr="00034110" w:rsidRDefault="00AA282B" w:rsidP="00AA282B">
      <w:pPr>
        <w:pStyle w:val="ListParagraph"/>
        <w:numPr>
          <w:ilvl w:val="0"/>
          <w:numId w:val="65"/>
        </w:numPr>
        <w:spacing w:before="0" w:after="200" w:line="276" w:lineRule="auto"/>
        <w:ind w:left="714" w:hanging="357"/>
      </w:pPr>
      <w:r w:rsidRPr="00034110">
        <w:t>Que guarde relación con el grado de eficiencia y prestación satisfactoria de los servicios.</w:t>
      </w:r>
    </w:p>
    <w:p w14:paraId="57D1347D" w14:textId="77777777" w:rsidR="00AA282B" w:rsidRPr="00034110" w:rsidRDefault="00AA282B" w:rsidP="00AA282B">
      <w:pPr>
        <w:pStyle w:val="ListParagraph"/>
        <w:numPr>
          <w:ilvl w:val="0"/>
          <w:numId w:val="65"/>
        </w:numPr>
        <w:spacing w:before="0" w:after="200" w:line="276" w:lineRule="auto"/>
        <w:ind w:left="714" w:hanging="357"/>
        <w:contextualSpacing w:val="0"/>
      </w:pPr>
      <w:r w:rsidRPr="00034110">
        <w:t>Que refleje las condiciones esperadas del mercado financiero futuro</w:t>
      </w:r>
    </w:p>
    <w:p w14:paraId="54B2E49A" w14:textId="3E2C6FA2" w:rsidR="007D1289" w:rsidRDefault="00AA282B" w:rsidP="00976289">
      <w:pPr>
        <w:pStyle w:val="Heading2"/>
        <w:rPr>
          <w:lang w:val="es-ES"/>
        </w:rPr>
      </w:pPr>
      <w:r w:rsidRPr="007D1289">
        <w:rPr>
          <w:lang w:val="es-ES"/>
        </w:rPr>
        <w:t>E</w:t>
      </w:r>
      <w:r w:rsidR="007B73C4">
        <w:rPr>
          <w:lang w:val="es-ES"/>
        </w:rPr>
        <w:t>N</w:t>
      </w:r>
      <w:r w:rsidRPr="007D1289">
        <w:rPr>
          <w:lang w:val="es-ES"/>
        </w:rPr>
        <w:t xml:space="preserve"> el curso de la Concesión, las tarifas se ajustarán </w:t>
      </w:r>
      <w:r w:rsidR="00D974A4" w:rsidRPr="007D1289">
        <w:rPr>
          <w:lang w:val="es-ES"/>
        </w:rPr>
        <w:t>de acuerdo con</w:t>
      </w:r>
      <w:r w:rsidRPr="007D1289">
        <w:rPr>
          <w:lang w:val="es-ES"/>
        </w:rPr>
        <w:t xml:space="preserve"> una metodología elaborada en base a indicadores </w:t>
      </w:r>
      <w:r w:rsidR="00A31C4B">
        <w:rPr>
          <w:lang w:val="es-ES"/>
        </w:rPr>
        <w:t xml:space="preserve">macroeconómicos </w:t>
      </w:r>
      <w:r w:rsidRPr="007D1289">
        <w:rPr>
          <w:lang w:val="es-ES"/>
        </w:rPr>
        <w:t>que reflejen los cambios de valor de bienes y servicios representativos de las actividades de los prestadores. Dichos indicadores podrán ser a su vez ajustados, en más o en menos, por un factor destinado a estimular la eficiencia y, al mismo tiempo, las inversiones en construcción, operación y mantenim</w:t>
      </w:r>
      <w:r w:rsidRPr="002D616D">
        <w:rPr>
          <w:lang w:val="es-ES"/>
        </w:rPr>
        <w:t>iento de instalaciones. La metodología reflejará cualquier cambio en los impuestos sobre las tarifas.</w:t>
      </w:r>
    </w:p>
    <w:p w14:paraId="013613DE" w14:textId="5742ADC1" w:rsidR="00AA282B" w:rsidRPr="00034110" w:rsidRDefault="00AA282B" w:rsidP="00976289">
      <w:pPr>
        <w:pStyle w:val="Heading2"/>
      </w:pPr>
      <w:r w:rsidRPr="00034110">
        <w:t>L</w:t>
      </w:r>
      <w:r w:rsidR="007B73C4">
        <w:t>A</w:t>
      </w:r>
      <w:r w:rsidRPr="00034110">
        <w:t xml:space="preserve"> metodología para ajustar las tarifas de los </w:t>
      </w:r>
      <w:r w:rsidR="007D1289">
        <w:t xml:space="preserve">Concesionarios </w:t>
      </w:r>
      <w:r w:rsidRPr="00034110">
        <w:t xml:space="preserve">en base a indicadores de </w:t>
      </w:r>
      <w:r w:rsidR="00282279">
        <w:t xml:space="preserve">macroeconómicos </w:t>
      </w:r>
      <w:r w:rsidRPr="00034110">
        <w:t xml:space="preserve">será </w:t>
      </w:r>
      <w:r w:rsidR="007D1289">
        <w:t>establecida por el ERSeP</w:t>
      </w:r>
      <w:r w:rsidRPr="00034110">
        <w:t xml:space="preserve">. </w:t>
      </w:r>
      <w:r w:rsidR="007D1289">
        <w:t xml:space="preserve">El ERSeP </w:t>
      </w:r>
      <w:r w:rsidRPr="00034110">
        <w:t xml:space="preserve">establecerá </w:t>
      </w:r>
      <w:r w:rsidR="007D1289">
        <w:t xml:space="preserve">asimismo </w:t>
      </w:r>
      <w:r w:rsidRPr="00034110">
        <w:t xml:space="preserve">los requerimientos de información necesarios para controlar la correcta aplicación del mecanismo, dentro de los plazos y con la periodicidad establecidos. </w:t>
      </w:r>
      <w:r w:rsidR="007D1289">
        <w:t xml:space="preserve">El ERSeP </w:t>
      </w:r>
      <w:r w:rsidRPr="00034110">
        <w:t xml:space="preserve">no podrá suspender, limitar o rechazar tales ajustes de tarifas excepto cuando y en la medida en que se hayan detectado errores en los cálculos y/o en los procedimientos aplicados. La mencionada metodología de ajuste periódico podrá ser revisada por </w:t>
      </w:r>
      <w:r w:rsidR="007D1289">
        <w:t xml:space="preserve">el ERSeP </w:t>
      </w:r>
      <w:r w:rsidRPr="00034110">
        <w:t>en cada Periodo Tarifario.</w:t>
      </w:r>
    </w:p>
    <w:p w14:paraId="12A4EBB7" w14:textId="25E14749" w:rsidR="00AA282B" w:rsidRPr="00C5379F" w:rsidRDefault="00AA282B" w:rsidP="00976289">
      <w:pPr>
        <w:pStyle w:val="Heading2"/>
        <w:rPr>
          <w:lang w:val="es-ES"/>
        </w:rPr>
      </w:pPr>
      <w:r w:rsidRPr="007D1289">
        <w:rPr>
          <w:lang w:val="es-ES"/>
        </w:rPr>
        <w:lastRenderedPageBreak/>
        <w:t>L</w:t>
      </w:r>
      <w:r w:rsidR="007B73C4">
        <w:rPr>
          <w:lang w:val="es-ES"/>
        </w:rPr>
        <w:t>AS</w:t>
      </w:r>
      <w:r w:rsidRPr="007D1289">
        <w:rPr>
          <w:lang w:val="es-ES"/>
        </w:rPr>
        <w:t xml:space="preserve"> variaciones de costos que se originen en cambios en las normas tributarias de cualquier jurisdicción (excepto e</w:t>
      </w:r>
      <w:r w:rsidRPr="002D616D">
        <w:rPr>
          <w:lang w:val="es-ES"/>
        </w:rPr>
        <w:t>n el impuesto a las ganancias o el impuesto que lo reemplace o sustituya) serán trasladadas a las tarifas.</w:t>
      </w:r>
    </w:p>
    <w:p w14:paraId="5BF38A92" w14:textId="1CDD5EB4" w:rsidR="00AA282B" w:rsidRPr="00034110" w:rsidRDefault="00AA282B" w:rsidP="00976289">
      <w:pPr>
        <w:pStyle w:val="Heading2"/>
        <w:rPr>
          <w:lang w:val="es-ES"/>
        </w:rPr>
      </w:pPr>
      <w:r w:rsidRPr="00034110">
        <w:rPr>
          <w:lang w:val="es-ES"/>
        </w:rPr>
        <w:t>L</w:t>
      </w:r>
      <w:r w:rsidR="007B73C4">
        <w:rPr>
          <w:lang w:val="es-ES"/>
        </w:rPr>
        <w:t>AS</w:t>
      </w:r>
      <w:r w:rsidRPr="00034110">
        <w:rPr>
          <w:lang w:val="es-ES"/>
        </w:rPr>
        <w:t xml:space="preserve"> Concesionaria</w:t>
      </w:r>
      <w:r w:rsidR="007D1289">
        <w:rPr>
          <w:lang w:val="es-ES"/>
        </w:rPr>
        <w:t>s</w:t>
      </w:r>
      <w:r w:rsidRPr="00034110">
        <w:rPr>
          <w:lang w:val="es-ES"/>
        </w:rPr>
        <w:t xml:space="preserve"> deberá</w:t>
      </w:r>
      <w:r w:rsidR="007D1289">
        <w:rPr>
          <w:lang w:val="es-ES"/>
        </w:rPr>
        <w:t>n</w:t>
      </w:r>
      <w:r w:rsidRPr="00034110">
        <w:rPr>
          <w:lang w:val="es-ES"/>
        </w:rPr>
        <w:t xml:space="preserve"> demostrar la incidencia de tales cambios en sus tarifas, sobre la base de la información elaborada bajo los criterios referidos la presente Metodología, ampliada, a requerimiento de</w:t>
      </w:r>
      <w:r w:rsidR="007D1289">
        <w:rPr>
          <w:lang w:val="es-ES"/>
        </w:rPr>
        <w:t>l ERSeP</w:t>
      </w:r>
      <w:r w:rsidRPr="00034110">
        <w:rPr>
          <w:lang w:val="es-ES"/>
        </w:rPr>
        <w:t>, con la documentación tributaria que correspondiere (declaraciones juradas, anexos de detalle impositivo, boletas de depósito, etc.).</w:t>
      </w:r>
    </w:p>
    <w:p w14:paraId="2917E622" w14:textId="13E14968" w:rsidR="00AA282B" w:rsidRPr="00B81C28" w:rsidRDefault="007D1289" w:rsidP="00976289">
      <w:pPr>
        <w:pStyle w:val="Heading2"/>
        <w:rPr>
          <w:lang w:val="es-ES"/>
        </w:rPr>
      </w:pPr>
      <w:r>
        <w:rPr>
          <w:lang w:val="es-ES"/>
        </w:rPr>
        <w:t>E</w:t>
      </w:r>
      <w:r w:rsidR="007B73C4">
        <w:rPr>
          <w:lang w:val="es-ES"/>
        </w:rPr>
        <w:t xml:space="preserve">L </w:t>
      </w:r>
      <w:r>
        <w:rPr>
          <w:lang w:val="es-ES"/>
        </w:rPr>
        <w:t xml:space="preserve">ERSeP </w:t>
      </w:r>
      <w:r w:rsidR="00AA282B" w:rsidRPr="00034110">
        <w:rPr>
          <w:lang w:val="es-ES"/>
        </w:rPr>
        <w:t>resolverá dentro de los treinta (30) días de la presentación hecha por la Concesionaria.</w:t>
      </w:r>
    </w:p>
    <w:p w14:paraId="44B330F1" w14:textId="71AE9D1D" w:rsidR="00D974A4" w:rsidRDefault="00D974A4" w:rsidP="00976289">
      <w:pPr>
        <w:pStyle w:val="Heading1"/>
        <w:rPr>
          <w:lang w:val="es-ES"/>
        </w:rPr>
      </w:pPr>
      <w:bookmarkStart w:id="65" w:name="_Toc520142816"/>
      <w:r>
        <w:rPr>
          <w:lang w:val="es-ES"/>
        </w:rPr>
        <w:t>Revisión</w:t>
      </w:r>
      <w:r w:rsidR="002D616D">
        <w:rPr>
          <w:lang w:val="es-ES"/>
        </w:rPr>
        <w:t xml:space="preserve"> Tarifaria Integral (RTI)</w:t>
      </w:r>
      <w:bookmarkEnd w:id="65"/>
    </w:p>
    <w:p w14:paraId="14E4757B" w14:textId="743492E8" w:rsidR="00AA282B" w:rsidRPr="007D1289" w:rsidRDefault="00AA282B" w:rsidP="00976289">
      <w:pPr>
        <w:pStyle w:val="Heading2"/>
        <w:rPr>
          <w:lang w:val="es-ES"/>
        </w:rPr>
      </w:pPr>
      <w:r w:rsidRPr="007D1289">
        <w:rPr>
          <w:lang w:val="es-ES"/>
        </w:rPr>
        <w:t>C</w:t>
      </w:r>
      <w:r w:rsidR="007B73C4">
        <w:rPr>
          <w:lang w:val="es-ES"/>
        </w:rPr>
        <w:t>ADA</w:t>
      </w:r>
      <w:r w:rsidRPr="007D1289">
        <w:rPr>
          <w:lang w:val="es-ES"/>
        </w:rPr>
        <w:t xml:space="preserve"> cinco (5) años </w:t>
      </w:r>
      <w:r w:rsidR="007D1289">
        <w:rPr>
          <w:lang w:val="es-ES"/>
        </w:rPr>
        <w:t>el ERSeP</w:t>
      </w:r>
      <w:r w:rsidRPr="007D1289">
        <w:rPr>
          <w:lang w:val="es-ES"/>
        </w:rPr>
        <w:t xml:space="preserve"> podrá revisar el sistema de ajuste de tarifas. Dicha revisión deberá ser efectuada de conformidad con lo establecido por la </w:t>
      </w:r>
      <w:r w:rsidR="007D1289">
        <w:rPr>
          <w:lang w:val="es-ES"/>
        </w:rPr>
        <w:t>Ley</w:t>
      </w:r>
      <w:r w:rsidRPr="007D1289">
        <w:rPr>
          <w:lang w:val="es-ES"/>
        </w:rPr>
        <w:t xml:space="preserve"> y fijará nuevas tarifas.</w:t>
      </w:r>
    </w:p>
    <w:p w14:paraId="1B7B9BF8" w14:textId="758B0332" w:rsidR="00AA282B" w:rsidRPr="00034110" w:rsidRDefault="00AA282B" w:rsidP="00976289">
      <w:pPr>
        <w:pStyle w:val="Heading2"/>
      </w:pPr>
      <w:r w:rsidRPr="00034110">
        <w:t>D</w:t>
      </w:r>
      <w:r w:rsidR="007B73C4">
        <w:t>ENTRO</w:t>
      </w:r>
      <w:r w:rsidRPr="00034110">
        <w:t xml:space="preserve"> de los Treinta y Seis (36) meses de la Fecha de </w:t>
      </w:r>
      <w:r w:rsidR="007D1289">
        <w:t>Vigencia de la presente Ley</w:t>
      </w:r>
      <w:r w:rsidRPr="00034110">
        <w:t xml:space="preserve">, </w:t>
      </w:r>
      <w:r w:rsidR="007D1289">
        <w:t xml:space="preserve">el ERSeP </w:t>
      </w:r>
      <w:r w:rsidRPr="00034110">
        <w:t>deberá emitir normas a las que deberá</w:t>
      </w:r>
      <w:r w:rsidR="007D1289">
        <w:t>n</w:t>
      </w:r>
      <w:r w:rsidRPr="00034110">
        <w:t xml:space="preserve"> ajustarse </w:t>
      </w:r>
      <w:r w:rsidR="007D1289">
        <w:t xml:space="preserve">los Concesionarios </w:t>
      </w:r>
      <w:r w:rsidRPr="00034110">
        <w:t xml:space="preserve">con relación a la metodología </w:t>
      </w:r>
      <w:r w:rsidR="007D1289" w:rsidRPr="00C43400">
        <w:t>para la revisión de las tarifas</w:t>
      </w:r>
      <w:r w:rsidRPr="00034110">
        <w:t>.</w:t>
      </w:r>
    </w:p>
    <w:p w14:paraId="701B39FB" w14:textId="227DC16A" w:rsidR="00AA282B" w:rsidRPr="00034110" w:rsidRDefault="00AA282B" w:rsidP="00976289">
      <w:pPr>
        <w:pStyle w:val="Heading2"/>
      </w:pPr>
      <w:r w:rsidRPr="00034110">
        <w:t>L</w:t>
      </w:r>
      <w:r w:rsidR="007B73C4">
        <w:t>A</w:t>
      </w:r>
      <w:r w:rsidRPr="00034110">
        <w:t xml:space="preserve"> revisión global del método empleado para el cálculo de las tarifas no podrá tener efectos retroactivos ni ajustes compensatorios, y se mantendrá por un nuevo período de Cinco (5) años contados a partir de su vigencia, procurando observar los principios de estabilidad, coherencia y previsibilidad tanto para los Consumidores como para los Concesionarios.</w:t>
      </w:r>
    </w:p>
    <w:p w14:paraId="5F8C378F" w14:textId="21B213C4" w:rsidR="00AA282B" w:rsidRPr="00034110" w:rsidRDefault="002D616D" w:rsidP="00976289">
      <w:pPr>
        <w:pStyle w:val="Heading2"/>
      </w:pPr>
      <w:r>
        <w:t>E</w:t>
      </w:r>
      <w:r w:rsidR="007B73C4">
        <w:t>L</w:t>
      </w:r>
      <w:r>
        <w:t xml:space="preserve"> ERSeP</w:t>
      </w:r>
      <w:r w:rsidR="00AA282B" w:rsidRPr="00034110">
        <w:t xml:space="preserve"> establecerá las normas de procedimiento para la revisión del método empleado en el cálculo de las tarifas que asegure la participación de los sujetos de la Ley.</w:t>
      </w:r>
    </w:p>
    <w:p w14:paraId="009E5938" w14:textId="77777777" w:rsidR="0034393B" w:rsidRPr="00034110" w:rsidRDefault="0034393B" w:rsidP="0034393B">
      <w:pPr>
        <w:pStyle w:val="Heading1"/>
        <w:rPr>
          <w:lang w:val="es-ES"/>
        </w:rPr>
      </w:pPr>
      <w:bookmarkStart w:id="66" w:name="_Toc520142817"/>
      <w:r w:rsidRPr="00034110">
        <w:rPr>
          <w:lang w:val="es-ES"/>
        </w:rPr>
        <w:t>Base de Activos</w:t>
      </w:r>
      <w:bookmarkEnd w:id="66"/>
    </w:p>
    <w:p w14:paraId="55D1658D" w14:textId="77777777" w:rsidR="0034393B" w:rsidRPr="00034110" w:rsidRDefault="0034393B" w:rsidP="0034393B">
      <w:pPr>
        <w:pStyle w:val="Heading2"/>
        <w:rPr>
          <w:lang w:val="es-ES"/>
        </w:rPr>
      </w:pPr>
      <w:r w:rsidRPr="00034110">
        <w:rPr>
          <w:lang w:val="es-ES"/>
        </w:rPr>
        <w:t>L</w:t>
      </w:r>
      <w:r>
        <w:rPr>
          <w:lang w:val="es-ES"/>
        </w:rPr>
        <w:t>OS</w:t>
      </w:r>
      <w:r w:rsidRPr="00034110">
        <w:rPr>
          <w:lang w:val="es-ES"/>
        </w:rPr>
        <w:t xml:space="preserve"> activos destinados a la prestación del servicio serán remunerados a la tasa de rentabilidad establecida según </w:t>
      </w:r>
      <w:r>
        <w:rPr>
          <w:lang w:val="es-ES"/>
        </w:rPr>
        <w:t xml:space="preserve">la </w:t>
      </w:r>
      <w:r w:rsidRPr="00034110">
        <w:rPr>
          <w:lang w:val="es-ES"/>
        </w:rPr>
        <w:t xml:space="preserve">presente </w:t>
      </w:r>
      <w:r>
        <w:rPr>
          <w:lang w:val="es-ES"/>
        </w:rPr>
        <w:t>ley</w:t>
      </w:r>
      <w:r w:rsidRPr="00034110">
        <w:rPr>
          <w:lang w:val="es-ES"/>
        </w:rPr>
        <w:t xml:space="preserve">, así como también serán remuneradas las depreciaciones correspondientes. A tal fin, </w:t>
      </w:r>
      <w:r>
        <w:rPr>
          <w:lang w:val="es-ES"/>
        </w:rPr>
        <w:t xml:space="preserve">el ERSeP </w:t>
      </w:r>
      <w:r w:rsidRPr="00034110">
        <w:rPr>
          <w:lang w:val="es-ES"/>
        </w:rPr>
        <w:t>emitirá normas que establecerán el modo de registro de los activos y sus correspondientes vidas útiles.</w:t>
      </w:r>
    </w:p>
    <w:p w14:paraId="243C1E9F" w14:textId="2A25D5E9" w:rsidR="00AA282B" w:rsidRPr="00C43400" w:rsidRDefault="00AA282B" w:rsidP="00976289">
      <w:pPr>
        <w:pStyle w:val="Heading1"/>
        <w:rPr>
          <w:lang w:val="es-ES"/>
        </w:rPr>
      </w:pPr>
      <w:bookmarkStart w:id="67" w:name="_Toc520142818"/>
      <w:r w:rsidRPr="00C43400">
        <w:rPr>
          <w:lang w:val="es-ES"/>
        </w:rPr>
        <w:t>Tasa de Costo del Capital</w:t>
      </w:r>
      <w:bookmarkEnd w:id="67"/>
    </w:p>
    <w:p w14:paraId="316F70D6" w14:textId="491A90FB" w:rsidR="00AA282B" w:rsidRPr="00C43400" w:rsidRDefault="00AA282B" w:rsidP="00976289">
      <w:pPr>
        <w:pStyle w:val="Heading2"/>
      </w:pPr>
      <w:r w:rsidRPr="007D1289">
        <w:t>D</w:t>
      </w:r>
      <w:r w:rsidR="007B73C4">
        <w:t>URANTE</w:t>
      </w:r>
      <w:r w:rsidRPr="007D1289">
        <w:t xml:space="preserve"> la revisión de la metodología de determinación de tarifas</w:t>
      </w:r>
      <w:r w:rsidRPr="00C43400">
        <w:t xml:space="preserve">, </w:t>
      </w:r>
      <w:r w:rsidR="00C43400">
        <w:t xml:space="preserve">el ERSeP </w:t>
      </w:r>
      <w:r w:rsidRPr="00C43400">
        <w:t xml:space="preserve">establecerá el criterio con que se determinará la rentabilidad </w:t>
      </w:r>
      <w:r w:rsidR="00C43400">
        <w:t>regulada</w:t>
      </w:r>
      <w:r w:rsidRPr="00C43400">
        <w:t>.</w:t>
      </w:r>
    </w:p>
    <w:p w14:paraId="48AE3585" w14:textId="6A2FBA42" w:rsidR="00AA282B" w:rsidRPr="00361013" w:rsidRDefault="00AA282B" w:rsidP="00976289">
      <w:pPr>
        <w:pStyle w:val="Heading2"/>
      </w:pPr>
      <w:r w:rsidRPr="002D616D">
        <w:t>L</w:t>
      </w:r>
      <w:r w:rsidR="007B73C4">
        <w:t>A</w:t>
      </w:r>
      <w:r w:rsidRPr="002D616D">
        <w:t xml:space="preserve"> tasa deberá ser determinada utilizando metodologías robustas y fuentes de información confiables.</w:t>
      </w:r>
      <w:r w:rsidR="00D974A4">
        <w:t xml:space="preserve"> </w:t>
      </w:r>
      <w:r w:rsidRPr="002D616D">
        <w:t>La tasa</w:t>
      </w:r>
      <w:r w:rsidR="00D974A4">
        <w:t xml:space="preserve">, que se </w:t>
      </w:r>
      <w:r w:rsidRPr="002D616D">
        <w:t>aplicar</w:t>
      </w:r>
      <w:r w:rsidR="00D974A4">
        <w:t>á</w:t>
      </w:r>
      <w:r w:rsidRPr="002D616D">
        <w:t xml:space="preserve"> sobre la base de activos regulatoria</w:t>
      </w:r>
      <w:r w:rsidR="00D974A4">
        <w:t>,</w:t>
      </w:r>
      <w:r w:rsidRPr="002D616D">
        <w:t xml:space="preserve"> será antes de impuestos a los fines de proporcionar a la Concesionaria que opere con eficiencia y prudencia, suficientes ingresos para cubrir la rentabilidad de los accionistas, el financiamiento del capit</w:t>
      </w:r>
      <w:r w:rsidRPr="00361013">
        <w:t xml:space="preserve">al de terceros y el impuesto </w:t>
      </w:r>
      <w:r w:rsidR="00361013">
        <w:t>a las ganancias</w:t>
      </w:r>
      <w:r w:rsidRPr="00361013">
        <w:t>.</w:t>
      </w:r>
    </w:p>
    <w:p w14:paraId="5028EE24" w14:textId="36C31A04" w:rsidR="002D616D" w:rsidRDefault="00AA282B" w:rsidP="00976289">
      <w:pPr>
        <w:pStyle w:val="Heading2"/>
      </w:pPr>
      <w:r w:rsidRPr="00B81C28">
        <w:t>L</w:t>
      </w:r>
      <w:r w:rsidR="007B73C4">
        <w:t>A</w:t>
      </w:r>
      <w:r w:rsidRPr="00B81C28">
        <w:t xml:space="preserve"> tasa será expresada en términos reales, lo cual significa que será ajustada por la inflación</w:t>
      </w:r>
      <w:r w:rsidR="002D616D">
        <w:t xml:space="preserve"> utilizando la siguiente fórmula</w:t>
      </w:r>
      <w:r w:rsidRPr="002D616D">
        <w:t>:</w:t>
      </w:r>
    </w:p>
    <w:p w14:paraId="5E480F86" w14:textId="5F36B48B" w:rsidR="00AA282B" w:rsidRPr="002D616D" w:rsidRDefault="00AA282B" w:rsidP="00034110">
      <w:pPr>
        <w:spacing w:line="300" w:lineRule="auto"/>
        <w:ind w:firstLine="709"/>
      </w:pPr>
      <w:r w:rsidRPr="002D616D">
        <w:t>Tasa Real = (1+Tasa Nominal) /(1+Inflacion)-1.</w:t>
      </w:r>
    </w:p>
    <w:p w14:paraId="0D886A37" w14:textId="5EDB4F7E" w:rsidR="00AA282B" w:rsidRPr="002D616D" w:rsidRDefault="00AA282B" w:rsidP="00976289">
      <w:pPr>
        <w:pStyle w:val="Heading2"/>
      </w:pPr>
      <w:r w:rsidRPr="002D616D">
        <w:t>L</w:t>
      </w:r>
      <w:r w:rsidR="007B73C4">
        <w:t>A</w:t>
      </w:r>
      <w:r w:rsidRPr="002D616D">
        <w:t xml:space="preserve"> metodología </w:t>
      </w:r>
      <w:r w:rsidR="002D616D">
        <w:t xml:space="preserve">de determinación de la tasa de rentabilidad regulada </w:t>
      </w:r>
      <w:r w:rsidRPr="002D616D">
        <w:t>deberá considerar como mínimo los siguientes elementos:</w:t>
      </w:r>
    </w:p>
    <w:p w14:paraId="455F6DFD" w14:textId="77777777" w:rsidR="00AA282B" w:rsidRPr="002D616D" w:rsidRDefault="00AA282B" w:rsidP="00AA282B">
      <w:pPr>
        <w:pStyle w:val="ListParagraph"/>
        <w:numPr>
          <w:ilvl w:val="0"/>
          <w:numId w:val="71"/>
        </w:numPr>
        <w:spacing w:line="300" w:lineRule="auto"/>
      </w:pPr>
      <w:r w:rsidRPr="002D616D">
        <w:t>La tasa libre de riesgo</w:t>
      </w:r>
    </w:p>
    <w:p w14:paraId="790B4A9D" w14:textId="77777777" w:rsidR="00AA282B" w:rsidRPr="002D616D" w:rsidRDefault="00AA282B" w:rsidP="00AA282B">
      <w:pPr>
        <w:pStyle w:val="ListParagraph"/>
        <w:numPr>
          <w:ilvl w:val="0"/>
          <w:numId w:val="71"/>
        </w:numPr>
        <w:spacing w:line="300" w:lineRule="auto"/>
      </w:pPr>
      <w:r w:rsidRPr="002D616D">
        <w:t>La volatilidad de los rendimientos de empresas de riesgo similar</w:t>
      </w:r>
    </w:p>
    <w:p w14:paraId="413A62B8" w14:textId="77777777" w:rsidR="00AA282B" w:rsidRPr="00B81C28" w:rsidRDefault="00AA282B" w:rsidP="00AA282B">
      <w:pPr>
        <w:pStyle w:val="ListParagraph"/>
        <w:numPr>
          <w:ilvl w:val="0"/>
          <w:numId w:val="71"/>
        </w:numPr>
        <w:spacing w:line="300" w:lineRule="auto"/>
      </w:pPr>
      <w:r w:rsidRPr="00B81C28">
        <w:t>El riesgo de mercado de un portafolio diversificado de acciones</w:t>
      </w:r>
    </w:p>
    <w:p w14:paraId="77EA0615" w14:textId="77777777" w:rsidR="00AA282B" w:rsidRPr="00B81C28" w:rsidRDefault="00AA282B" w:rsidP="00AA282B">
      <w:pPr>
        <w:pStyle w:val="ListParagraph"/>
        <w:numPr>
          <w:ilvl w:val="0"/>
          <w:numId w:val="71"/>
        </w:numPr>
        <w:spacing w:line="300" w:lineRule="auto"/>
      </w:pPr>
      <w:r w:rsidRPr="00B81C28">
        <w:t>El grado de apalancamiento de las empresas</w:t>
      </w:r>
    </w:p>
    <w:p w14:paraId="67F83A47" w14:textId="5D80D0ED" w:rsidR="00AA282B" w:rsidRPr="002D616D" w:rsidRDefault="00AA282B" w:rsidP="00AA282B">
      <w:pPr>
        <w:pStyle w:val="ListParagraph"/>
        <w:numPr>
          <w:ilvl w:val="0"/>
          <w:numId w:val="71"/>
        </w:numPr>
        <w:spacing w:line="300" w:lineRule="auto"/>
      </w:pPr>
      <w:r w:rsidRPr="00B81C28">
        <w:t xml:space="preserve">La Tasa de impuesto </w:t>
      </w:r>
      <w:r w:rsidR="00C61C78">
        <w:t>a las ganancias</w:t>
      </w:r>
      <w:r w:rsidRPr="00C61C78">
        <w:t xml:space="preserve"> en </w:t>
      </w:r>
      <w:r w:rsidR="002D616D">
        <w:t>la República Argentina</w:t>
      </w:r>
    </w:p>
    <w:p w14:paraId="38E0B027" w14:textId="0A65948F" w:rsidR="00AA282B" w:rsidRPr="002D616D" w:rsidRDefault="00AA282B" w:rsidP="00AA282B">
      <w:pPr>
        <w:pStyle w:val="ListParagraph"/>
        <w:numPr>
          <w:ilvl w:val="0"/>
          <w:numId w:val="71"/>
        </w:numPr>
        <w:spacing w:line="300" w:lineRule="auto"/>
      </w:pPr>
      <w:r w:rsidRPr="002D616D">
        <w:t xml:space="preserve">El riesgo país de </w:t>
      </w:r>
      <w:r w:rsidR="002D616D">
        <w:t>la República Argentina</w:t>
      </w:r>
    </w:p>
    <w:p w14:paraId="1ED29366" w14:textId="77777777" w:rsidR="00AA282B" w:rsidRPr="002D616D" w:rsidRDefault="00AA282B" w:rsidP="00AA282B">
      <w:pPr>
        <w:pStyle w:val="ListParagraph"/>
        <w:numPr>
          <w:ilvl w:val="0"/>
          <w:numId w:val="71"/>
        </w:numPr>
        <w:spacing w:line="300" w:lineRule="auto"/>
      </w:pPr>
      <w:r w:rsidRPr="002D616D">
        <w:t>La inflación</w:t>
      </w:r>
    </w:p>
    <w:p w14:paraId="1B60DE1A" w14:textId="3557D1F0" w:rsidR="00AA282B" w:rsidRPr="00034110" w:rsidRDefault="00AA282B" w:rsidP="00976289">
      <w:pPr>
        <w:pStyle w:val="Heading1"/>
        <w:rPr>
          <w:lang w:val="es-ES"/>
        </w:rPr>
      </w:pPr>
      <w:bookmarkStart w:id="68" w:name="_Toc520142819"/>
      <w:r w:rsidRPr="00034110">
        <w:rPr>
          <w:lang w:val="es-ES"/>
        </w:rPr>
        <w:lastRenderedPageBreak/>
        <w:t>Costos Operativos</w:t>
      </w:r>
      <w:bookmarkEnd w:id="68"/>
    </w:p>
    <w:p w14:paraId="6E355373" w14:textId="7B2E2122" w:rsidR="00AA282B" w:rsidRPr="00034110" w:rsidRDefault="00AA282B" w:rsidP="00976289">
      <w:pPr>
        <w:pStyle w:val="Heading2"/>
        <w:rPr>
          <w:lang w:val="es-ES"/>
        </w:rPr>
      </w:pPr>
      <w:r w:rsidRPr="00034110">
        <w:rPr>
          <w:lang w:val="es-ES"/>
        </w:rPr>
        <w:t>L</w:t>
      </w:r>
      <w:r w:rsidR="007B73C4">
        <w:rPr>
          <w:lang w:val="es-ES"/>
        </w:rPr>
        <w:t xml:space="preserve">OS </w:t>
      </w:r>
      <w:r w:rsidRPr="00034110">
        <w:rPr>
          <w:lang w:val="es-ES"/>
        </w:rPr>
        <w:t>costos opera</w:t>
      </w:r>
      <w:r w:rsidR="00870B31">
        <w:rPr>
          <w:lang w:val="es-ES"/>
        </w:rPr>
        <w:t>tivos</w:t>
      </w:r>
      <w:r w:rsidRPr="00034110">
        <w:rPr>
          <w:lang w:val="es-ES"/>
        </w:rPr>
        <w:t xml:space="preserve"> </w:t>
      </w:r>
      <w:r w:rsidR="00870B31">
        <w:rPr>
          <w:lang w:val="es-ES"/>
        </w:rPr>
        <w:t xml:space="preserve">reconocidos en tarifa serán los </w:t>
      </w:r>
      <w:r w:rsidRPr="00034110">
        <w:rPr>
          <w:lang w:val="es-ES"/>
        </w:rPr>
        <w:t xml:space="preserve">necesarios para la adecuada prestación del servicio serán determinados por </w:t>
      </w:r>
      <w:r w:rsidR="002D616D">
        <w:rPr>
          <w:lang w:val="es-ES"/>
        </w:rPr>
        <w:t xml:space="preserve">el ERSeP </w:t>
      </w:r>
      <w:r w:rsidRPr="00034110">
        <w:rPr>
          <w:lang w:val="es-ES"/>
        </w:rPr>
        <w:t xml:space="preserve">según la metodología desarrollada </w:t>
      </w:r>
      <w:r w:rsidR="002D616D">
        <w:rPr>
          <w:lang w:val="es-ES"/>
        </w:rPr>
        <w:t>para cada RTI</w:t>
      </w:r>
      <w:r w:rsidRPr="00034110">
        <w:rPr>
          <w:lang w:val="es-ES"/>
        </w:rPr>
        <w:t xml:space="preserve">. Los niveles de costos aprobados corresponderán a los de una empresa eficiente, es decir, que respondan a la performance promedio de la industria, tomando referencias </w:t>
      </w:r>
      <w:r w:rsidR="00282279">
        <w:rPr>
          <w:lang w:val="es-ES"/>
        </w:rPr>
        <w:t xml:space="preserve">nacionales e </w:t>
      </w:r>
      <w:r w:rsidRPr="00034110">
        <w:rPr>
          <w:lang w:val="es-ES"/>
        </w:rPr>
        <w:t xml:space="preserve">internacionales comparables. </w:t>
      </w:r>
    </w:p>
    <w:p w14:paraId="6DDF083F" w14:textId="3F5A7089" w:rsidR="00AA282B" w:rsidRDefault="00AA282B" w:rsidP="00976289">
      <w:pPr>
        <w:pStyle w:val="Heading2"/>
        <w:rPr>
          <w:lang w:val="es-ES"/>
        </w:rPr>
      </w:pPr>
      <w:r w:rsidRPr="00034110">
        <w:rPr>
          <w:lang w:val="es-ES"/>
        </w:rPr>
        <w:t>E</w:t>
      </w:r>
      <w:r w:rsidR="007B73C4">
        <w:rPr>
          <w:lang w:val="es-ES"/>
        </w:rPr>
        <w:t xml:space="preserve">L </w:t>
      </w:r>
      <w:r w:rsidRPr="00034110">
        <w:rPr>
          <w:lang w:val="es-ES"/>
        </w:rPr>
        <w:t xml:space="preserve">nivel de costos aprobado por </w:t>
      </w:r>
      <w:r w:rsidR="002D616D">
        <w:rPr>
          <w:lang w:val="es-ES"/>
        </w:rPr>
        <w:t>el ERSeP</w:t>
      </w:r>
      <w:r w:rsidRPr="00034110">
        <w:rPr>
          <w:lang w:val="es-ES"/>
        </w:rPr>
        <w:t xml:space="preserve"> podrá ser superior </w:t>
      </w:r>
      <w:r w:rsidR="00870B31">
        <w:rPr>
          <w:lang w:val="es-ES"/>
        </w:rPr>
        <w:t>(</w:t>
      </w:r>
      <w:r w:rsidRPr="00034110">
        <w:rPr>
          <w:lang w:val="es-ES"/>
        </w:rPr>
        <w:t>o inferior</w:t>
      </w:r>
      <w:r w:rsidR="00870B31">
        <w:rPr>
          <w:lang w:val="es-ES"/>
        </w:rPr>
        <w:t>)</w:t>
      </w:r>
      <w:r w:rsidRPr="00034110">
        <w:rPr>
          <w:lang w:val="es-ES"/>
        </w:rPr>
        <w:t xml:space="preserve"> al nivel de costos reales observados en los estados financieros del Concesionario con el objeto de premiar </w:t>
      </w:r>
      <w:r w:rsidR="00870B31">
        <w:rPr>
          <w:lang w:val="es-ES"/>
        </w:rPr>
        <w:t xml:space="preserve">(o castigar) </w:t>
      </w:r>
      <w:r w:rsidRPr="00034110">
        <w:rPr>
          <w:lang w:val="es-ES"/>
        </w:rPr>
        <w:t xml:space="preserve">la eficiencia superior </w:t>
      </w:r>
      <w:r w:rsidR="00870B31">
        <w:rPr>
          <w:lang w:val="es-ES"/>
        </w:rPr>
        <w:t xml:space="preserve">(o inferior) </w:t>
      </w:r>
      <w:r w:rsidRPr="00034110">
        <w:rPr>
          <w:lang w:val="es-ES"/>
        </w:rPr>
        <w:t>al promedio.</w:t>
      </w:r>
    </w:p>
    <w:p w14:paraId="37690C7C" w14:textId="11512D4F" w:rsidR="003F389A" w:rsidRPr="00034110" w:rsidRDefault="00950939" w:rsidP="003F389A">
      <w:pPr>
        <w:pStyle w:val="Heading1"/>
        <w:rPr>
          <w:lang w:val="es-ES"/>
        </w:rPr>
      </w:pPr>
      <w:bookmarkStart w:id="69" w:name="_Toc520142820"/>
      <w:r>
        <w:rPr>
          <w:lang w:val="es-ES"/>
        </w:rPr>
        <w:t>Principios de Tarifas Máximas</w:t>
      </w:r>
      <w:bookmarkEnd w:id="69"/>
    </w:p>
    <w:p w14:paraId="0322005F" w14:textId="5B3D22E7" w:rsidR="00AA282B" w:rsidRPr="00034110" w:rsidRDefault="00AA282B" w:rsidP="00976289">
      <w:pPr>
        <w:pStyle w:val="Heading2"/>
      </w:pPr>
      <w:r w:rsidRPr="00034110">
        <w:t>L</w:t>
      </w:r>
      <w:r w:rsidR="007B73C4">
        <w:t>OS</w:t>
      </w:r>
      <w:r w:rsidRPr="00034110">
        <w:t xml:space="preserve"> Distribuidores podrán </w:t>
      </w:r>
      <w:r w:rsidR="000052BC">
        <w:t xml:space="preserve">aplicar descuentos sobre </w:t>
      </w:r>
      <w:r w:rsidRPr="00034110">
        <w:t>sus tarifas máximas,</w:t>
      </w:r>
      <w:r w:rsidR="000052BC">
        <w:t xml:space="preserve"> </w:t>
      </w:r>
      <w:r w:rsidR="000052BC" w:rsidRPr="00034110">
        <w:t>reduci</w:t>
      </w:r>
      <w:r w:rsidR="000052BC">
        <w:t xml:space="preserve">endo </w:t>
      </w:r>
      <w:r w:rsidR="000052BC" w:rsidRPr="00034110">
        <w:t xml:space="preserve">total o parcialmente la rentabilidad </w:t>
      </w:r>
      <w:r w:rsidR="000052BC">
        <w:t xml:space="preserve">prevista ex ante por el ERSeP, </w:t>
      </w:r>
      <w:r w:rsidRPr="00034110">
        <w:t xml:space="preserve">pero en ningún caso podrán dejar de recuperar sus costos. Los Distribuidores podrán pactar libremente tarifas menores que las máximas establecidas por </w:t>
      </w:r>
      <w:r w:rsidR="002D616D">
        <w:t>el ERSeP</w:t>
      </w:r>
      <w:r w:rsidRPr="00034110">
        <w:t>, a menos que los términos de la respectiva habilitación o una decisión de</w:t>
      </w:r>
      <w:r w:rsidR="002D616D">
        <w:t>l ERSeP</w:t>
      </w:r>
      <w:r w:rsidRPr="00034110">
        <w:t xml:space="preserve"> disponga expresamente lo contrario </w:t>
      </w:r>
      <w:r w:rsidR="00282279" w:rsidRPr="00034110">
        <w:t>con relación a</w:t>
      </w:r>
      <w:r w:rsidRPr="00034110">
        <w:t xml:space="preserve"> alguno de los servicios o categorías de </w:t>
      </w:r>
      <w:r w:rsidR="002D5EAA">
        <w:t>Usuarios</w:t>
      </w:r>
      <w:r w:rsidRPr="00034110">
        <w:t xml:space="preserve">, pero en ningún caso podrán cobrar tarifas (i) menores que el costo incremental del servicio prestado, o (ii) cobrar por igual servicio tarifas preferenciales entre </w:t>
      </w:r>
      <w:r w:rsidR="002D5EAA">
        <w:t>Usuarios</w:t>
      </w:r>
      <w:r w:rsidRPr="00034110">
        <w:t xml:space="preserve"> análogos.</w:t>
      </w:r>
    </w:p>
    <w:p w14:paraId="4A74ECC4" w14:textId="26BD6F7D" w:rsidR="00AA282B" w:rsidRPr="00034110" w:rsidRDefault="00AA282B" w:rsidP="00976289">
      <w:pPr>
        <w:pStyle w:val="Heading2"/>
      </w:pPr>
      <w:r w:rsidRPr="00C5379F">
        <w:rPr>
          <w:lang w:val="es-ES"/>
        </w:rPr>
        <w:t>C</w:t>
      </w:r>
      <w:r w:rsidR="007B73C4">
        <w:rPr>
          <w:lang w:val="es-ES"/>
        </w:rPr>
        <w:t>ON</w:t>
      </w:r>
      <w:r w:rsidRPr="00034110">
        <w:t xml:space="preserve"> sujeción a la reglamentación que dicte </w:t>
      </w:r>
      <w:r w:rsidR="002D616D">
        <w:t>el ERSeP</w:t>
      </w:r>
      <w:r w:rsidRPr="00034110">
        <w:t xml:space="preserve">, los </w:t>
      </w:r>
      <w:r w:rsidR="00870B31">
        <w:t>Concesionarios</w:t>
      </w:r>
      <w:r w:rsidRPr="00034110">
        <w:t xml:space="preserve"> deberán registrar ante </w:t>
      </w:r>
      <w:r w:rsidR="00C5379F">
        <w:t>el</w:t>
      </w:r>
      <w:r w:rsidRPr="00034110">
        <w:t xml:space="preserve"> mism</w:t>
      </w:r>
      <w:r w:rsidR="00C5379F">
        <w:t>o</w:t>
      </w:r>
      <w:r w:rsidRPr="00034110">
        <w:t xml:space="preserve"> los cuadros tarifarios que se proponen aplicar, respetando los cuadros máximos autorizados, indicando las tarifas, tasas y demás cargos que correspondan a cada tipo de servicio, así como las clasificaciones de sus consumidores y las condiciones generales del servicio. Dichos cuadros tarifarios, una vez registrados, deberán ser ampliamente difundidos para su debido conocimiento por parte de los consumidores.</w:t>
      </w:r>
    </w:p>
    <w:p w14:paraId="02ABF426" w14:textId="3C59D10D" w:rsidR="00AA282B" w:rsidRPr="00034110" w:rsidRDefault="002D616D" w:rsidP="00976289">
      <w:pPr>
        <w:pStyle w:val="Heading2"/>
      </w:pPr>
      <w:r>
        <w:t>E</w:t>
      </w:r>
      <w:r w:rsidR="007B73C4">
        <w:t>L</w:t>
      </w:r>
      <w:r>
        <w:t xml:space="preserve"> ERSeP</w:t>
      </w:r>
      <w:r w:rsidR="00AA282B" w:rsidRPr="00034110">
        <w:t xml:space="preserve"> podrá establecer normas específicas en cuanto a los descuentos en las tarifas, o diferencias en los respectivos cuadros tarifarios, inclusive ejemplificando y difundiendo los casos de diferencias que autorice o que prohíba por ser discriminatorias, mediante actos de alcance general o individual, que puedan ser tomados en lo sucesivo como precedentes. Cuando se trate de actos de alcance general, </w:t>
      </w:r>
      <w:r>
        <w:t>el ERSeP</w:t>
      </w:r>
      <w:r w:rsidR="00AA282B" w:rsidRPr="00034110">
        <w:t xml:space="preserve"> podrá notificar a los interesados a fin de permitir su participación previa a la emisión de acto respectivo, sin perjuicio de adoptar aquellas medidas de urgencia que eviten daños irreparables.</w:t>
      </w:r>
    </w:p>
    <w:p w14:paraId="19C2113A" w14:textId="432974A6" w:rsidR="00AA282B" w:rsidRPr="00034110" w:rsidRDefault="00AA282B" w:rsidP="00976289">
      <w:pPr>
        <w:pStyle w:val="Heading2"/>
      </w:pPr>
      <w:r w:rsidRPr="00034110">
        <w:t xml:space="preserve"> </w:t>
      </w:r>
      <w:r w:rsidR="002D616D">
        <w:t>E</w:t>
      </w:r>
      <w:r w:rsidR="007B73C4">
        <w:t>L</w:t>
      </w:r>
      <w:r w:rsidR="002D616D">
        <w:t xml:space="preserve"> ERSeP</w:t>
      </w:r>
      <w:r w:rsidRPr="00034110">
        <w:t xml:space="preserve"> establecerá el procedimiento para la registración de los cuadros tarifarios y Condiciones del Servicio para su consulta por los consumidores e interesados.</w:t>
      </w:r>
    </w:p>
    <w:p w14:paraId="451B931F" w14:textId="71FDB558" w:rsidR="00AA282B" w:rsidRPr="00034110" w:rsidRDefault="00AA282B" w:rsidP="00976289">
      <w:pPr>
        <w:pStyle w:val="Heading2"/>
      </w:pPr>
      <w:r w:rsidRPr="00034110">
        <w:rPr>
          <w:lang w:val="es-ES"/>
        </w:rPr>
        <w:t>D</w:t>
      </w:r>
      <w:r w:rsidR="007B73C4" w:rsidRPr="00034110">
        <w:rPr>
          <w:lang w:val="es-ES"/>
        </w:rPr>
        <w:t>ESPUÉS</w:t>
      </w:r>
      <w:r w:rsidRPr="00034110">
        <w:rPr>
          <w:lang w:val="es-ES"/>
        </w:rPr>
        <w:t xml:space="preserve"> de transcurridos los primeros cinco (5) años de </w:t>
      </w:r>
      <w:r w:rsidR="00361013">
        <w:rPr>
          <w:lang w:val="es-ES"/>
        </w:rPr>
        <w:t>vigencia de la presente Ley, los Concesionarios</w:t>
      </w:r>
      <w:r w:rsidRPr="00034110">
        <w:t xml:space="preserve"> y consumidores podrán solicitar </w:t>
      </w:r>
      <w:r w:rsidR="00361013">
        <w:t>a</w:t>
      </w:r>
      <w:r w:rsidR="002D616D">
        <w:t>l ERSeP</w:t>
      </w:r>
      <w:r w:rsidRPr="00034110">
        <w:t xml:space="preserve"> las modificaciones de tarifas, cargos, precios máximos, clasificaciones o servicios establecidos de acuerdo con los términos de la habilitación que consideren necesarias si su pedido se basa en circunstancias objetivas y justificadas.</w:t>
      </w:r>
    </w:p>
    <w:p w14:paraId="559B57CC" w14:textId="33A9F970" w:rsidR="00AA282B" w:rsidRPr="00034110" w:rsidRDefault="002D616D" w:rsidP="003F389A">
      <w:pPr>
        <w:pStyle w:val="Heading2"/>
      </w:pPr>
      <w:r>
        <w:t>El ERSeP</w:t>
      </w:r>
      <w:r w:rsidR="00AA282B" w:rsidRPr="00034110">
        <w:t xml:space="preserve"> deberá establecer los requisitos que deberán cumplir los </w:t>
      </w:r>
      <w:r w:rsidR="000052BC">
        <w:t>Concesionarios</w:t>
      </w:r>
      <w:r w:rsidR="00361013">
        <w:t xml:space="preserve"> </w:t>
      </w:r>
      <w:r w:rsidR="00AA282B" w:rsidRPr="00034110">
        <w:t>o consumidores en sus solicitudes de modificación a fin de acreditar la necesidad de tales modificaciones. Las modificaciones contempladas en este Artículo deberán basarse en circunstancias específicas no previstas con anteriorid</w:t>
      </w:r>
      <w:r w:rsidR="00361013" w:rsidRPr="00361013">
        <w:t>ad, y no podrán ser recurrentes</w:t>
      </w:r>
      <w:r w:rsidR="00AA282B" w:rsidRPr="00034110">
        <w:t>.</w:t>
      </w:r>
    </w:p>
    <w:p w14:paraId="3A9B4EFE" w14:textId="09AB0524" w:rsidR="00AA282B" w:rsidRPr="00034110" w:rsidRDefault="00950939" w:rsidP="00AA282B">
      <w:pPr>
        <w:pStyle w:val="Heading2"/>
      </w:pPr>
      <w:r w:rsidRPr="00034110">
        <w:t xml:space="preserve">RECIBIDA </w:t>
      </w:r>
      <w:r w:rsidR="00AA282B" w:rsidRPr="00034110">
        <w:t xml:space="preserve">la solicitud de modificación, </w:t>
      </w:r>
      <w:r w:rsidR="002D616D">
        <w:t>el ERSeP</w:t>
      </w:r>
      <w:r w:rsidR="00AA282B" w:rsidRPr="00034110">
        <w:t xml:space="preserve"> deberá resolver en el plazo de treinta (30) días, requiriendo la información complementaria que considere necesaria.</w:t>
      </w:r>
      <w:r w:rsidR="003F389A">
        <w:t xml:space="preserve"> Q</w:t>
      </w:r>
      <w:r w:rsidR="00AA282B" w:rsidRPr="00034110">
        <w:t xml:space="preserve">uien solicite o promueva la modificación soportará la carga de la prueba de la necesidad y razonabilidad de la modificación solicitada o propuesta de oficio. </w:t>
      </w:r>
    </w:p>
    <w:p w14:paraId="733246EE" w14:textId="31514DBC" w:rsidR="00AA282B" w:rsidRPr="00034110" w:rsidRDefault="00AA282B" w:rsidP="00976289">
      <w:pPr>
        <w:pStyle w:val="Heading2"/>
        <w:spacing w:after="120"/>
        <w:rPr>
          <w:lang w:val="es-ES"/>
        </w:rPr>
      </w:pPr>
      <w:r w:rsidRPr="00034110">
        <w:t>C</w:t>
      </w:r>
      <w:r w:rsidR="007B73C4" w:rsidRPr="00034110">
        <w:t>UANDO</w:t>
      </w:r>
      <w:r w:rsidRPr="00034110">
        <w:t xml:space="preserve"> </w:t>
      </w:r>
      <w:r w:rsidR="002D616D">
        <w:t>el ERSeP</w:t>
      </w:r>
      <w:r w:rsidRPr="00034110">
        <w:t xml:space="preserve"> considere, como consecuencia de procedimientos iniciados de oficio o denuncias de particulares, que existen motivos para considerar que una tarifa, cargo, clasificación o servicio de un </w:t>
      </w:r>
      <w:r w:rsidR="00361013">
        <w:t xml:space="preserve">Concesionario </w:t>
      </w:r>
      <w:r w:rsidRPr="00034110">
        <w:t xml:space="preserve">es inadecuada, indebidamente discriminatoria o preferencial, notificará tal circunstancia al </w:t>
      </w:r>
      <w:r w:rsidR="00FF3C83">
        <w:t>Concesionario</w:t>
      </w:r>
      <w:r w:rsidR="00361013">
        <w:t xml:space="preserve"> </w:t>
      </w:r>
      <w:r w:rsidRPr="00034110">
        <w:t xml:space="preserve">indicándole que en quince (15) días presente las justificaciones o argumentos que estime corresponder. Luego de recibida la documentación del </w:t>
      </w:r>
      <w:r w:rsidR="00361013">
        <w:t>Concesionario</w:t>
      </w:r>
      <w:r w:rsidRPr="00034110">
        <w:t xml:space="preserve">, </w:t>
      </w:r>
      <w:r w:rsidR="002D616D">
        <w:t>el ERSeP</w:t>
      </w:r>
      <w:r w:rsidRPr="00034110">
        <w:t xml:space="preserve"> dictará resolución en el plazo de treinta (30) días.</w:t>
      </w:r>
    </w:p>
    <w:p w14:paraId="6AD7FE70" w14:textId="3F1BEF73" w:rsidR="00AA282B" w:rsidRPr="00034110" w:rsidRDefault="00AA282B" w:rsidP="00976289">
      <w:pPr>
        <w:pStyle w:val="Heading2"/>
        <w:spacing w:before="240"/>
      </w:pPr>
      <w:r w:rsidRPr="00034110">
        <w:t>E</w:t>
      </w:r>
      <w:r w:rsidR="007B73C4">
        <w:t>N</w:t>
      </w:r>
      <w:r w:rsidRPr="00034110">
        <w:t xml:space="preserve"> el otorgamiento de subsidios, privilegios o preferencias, si aplicare, deberá observarse el principio de indiferencia para el </w:t>
      </w:r>
      <w:r w:rsidR="00361013">
        <w:t>Concesionario</w:t>
      </w:r>
      <w:r w:rsidRPr="00034110">
        <w:t xml:space="preserve">, en forma tal que no resulten </w:t>
      </w:r>
      <w:r w:rsidRPr="00034110">
        <w:lastRenderedPageBreak/>
        <w:t xml:space="preserve">alterados sus ingresos, ni deba soportar costos financieros, ni vea modificado el regular flujo de su cobranza por dicha causa. </w:t>
      </w:r>
    </w:p>
    <w:p w14:paraId="7B48F0C4" w14:textId="6B499348" w:rsidR="00AA282B" w:rsidRPr="00034110" w:rsidRDefault="00AA282B" w:rsidP="00976289">
      <w:pPr>
        <w:pStyle w:val="Heading2"/>
      </w:pPr>
      <w:r w:rsidRPr="00034110">
        <w:t>E</w:t>
      </w:r>
      <w:r w:rsidR="007B73C4">
        <w:t>L</w:t>
      </w:r>
      <w:r w:rsidRPr="00034110">
        <w:t xml:space="preserve"> </w:t>
      </w:r>
      <w:r w:rsidR="00361013">
        <w:t xml:space="preserve">Concesionario </w:t>
      </w:r>
      <w:r w:rsidRPr="00034110">
        <w:t>tendrá derecho a ser compensado por la reducción de ingresos o incremento de los costos financieros que le ocasionen tales medidas durante el ejercicio en que las mismas se produzcan.</w:t>
      </w:r>
    </w:p>
    <w:p w14:paraId="38498691" w14:textId="09DD40E4" w:rsidR="00AA282B" w:rsidRPr="00034110" w:rsidRDefault="00AA282B" w:rsidP="00976289">
      <w:pPr>
        <w:pStyle w:val="Heading2"/>
      </w:pPr>
      <w:r w:rsidRPr="00034110">
        <w:t>L</w:t>
      </w:r>
      <w:r w:rsidR="007B73C4">
        <w:t>OS</w:t>
      </w:r>
      <w:r w:rsidRPr="00034110">
        <w:t xml:space="preserve"> subsidios que se pudieran aplicar al servicio deberán ser explícitos y contemplados en el presupuesto </w:t>
      </w:r>
      <w:r w:rsidR="00361013">
        <w:t xml:space="preserve">provincial y/o </w:t>
      </w:r>
      <w:r w:rsidRPr="00034110">
        <w:t>nacional.</w:t>
      </w:r>
    </w:p>
    <w:p w14:paraId="089BFE4E" w14:textId="17698C84" w:rsidR="00AA282B" w:rsidRPr="00034110" w:rsidRDefault="00AA282B" w:rsidP="00976289">
      <w:pPr>
        <w:pStyle w:val="Heading2"/>
      </w:pPr>
      <w:r w:rsidRPr="00034110">
        <w:rPr>
          <w:lang w:val="es-ES"/>
        </w:rPr>
        <w:t>L</w:t>
      </w:r>
      <w:r w:rsidR="007B73C4">
        <w:rPr>
          <w:lang w:val="es-ES"/>
        </w:rPr>
        <w:t>AS</w:t>
      </w:r>
      <w:r w:rsidRPr="00034110">
        <w:rPr>
          <w:lang w:val="es-ES"/>
        </w:rPr>
        <w:t xml:space="preserve"> Condiciones del Servicio podrán ser modificadas periódicamente, después de la fecha de vigencia, por </w:t>
      </w:r>
      <w:r w:rsidR="002D616D" w:rsidRPr="00361013">
        <w:rPr>
          <w:lang w:val="es-ES"/>
        </w:rPr>
        <w:t>el ERSeP</w:t>
      </w:r>
      <w:r w:rsidRPr="00034110">
        <w:rPr>
          <w:lang w:val="es-ES"/>
        </w:rPr>
        <w:t xml:space="preserve">, para adecuarlas a la evolución y mejora del Servicio Concesionado. Cuando tales modificaciones no se deban a la iniciativa de la Concesionaria, corresponderá la previa consulta a la misma. Dichas modificaciones no podrán alterar la presente Metodología y, si alteraran el equilibrio económico financiero de la Concesión, darán lugar a una revisión de la Tarifa según lo determine </w:t>
      </w:r>
      <w:r w:rsidR="002D616D" w:rsidRPr="00361013">
        <w:rPr>
          <w:lang w:val="es-ES"/>
        </w:rPr>
        <w:t>el ERSeP</w:t>
      </w:r>
      <w:r w:rsidRPr="00034110">
        <w:rPr>
          <w:lang w:val="es-ES"/>
        </w:rPr>
        <w:t>.</w:t>
      </w:r>
    </w:p>
    <w:p w14:paraId="3AFA8260" w14:textId="77777777" w:rsidR="008F204F" w:rsidRPr="00B81C28" w:rsidRDefault="008F204F" w:rsidP="008F204F">
      <w:pPr>
        <w:pStyle w:val="Heading1"/>
      </w:pPr>
      <w:bookmarkStart w:id="70" w:name="_Toc495557810"/>
      <w:bookmarkStart w:id="71" w:name="_Toc520142821"/>
      <w:r w:rsidRPr="00B81C28">
        <w:t>Tarifas</w:t>
      </w:r>
      <w:r>
        <w:t xml:space="preserve"> Reguladas a Usuario Final</w:t>
      </w:r>
      <w:bookmarkEnd w:id="71"/>
    </w:p>
    <w:p w14:paraId="37686C26" w14:textId="77777777" w:rsidR="008F204F" w:rsidRPr="00B81C28" w:rsidRDefault="008F204F" w:rsidP="008F204F">
      <w:pPr>
        <w:pStyle w:val="Heading2"/>
        <w:rPr>
          <w:lang w:val="es-ES"/>
        </w:rPr>
      </w:pPr>
      <w:r w:rsidRPr="00B81C28">
        <w:rPr>
          <w:lang w:val="es-ES"/>
        </w:rPr>
        <w:t>L</w:t>
      </w:r>
      <w:r>
        <w:rPr>
          <w:lang w:val="es-ES"/>
        </w:rPr>
        <w:t>A</w:t>
      </w:r>
      <w:r w:rsidRPr="00B81C28">
        <w:rPr>
          <w:lang w:val="es-ES"/>
        </w:rPr>
        <w:t xml:space="preserve"> tarifa </w:t>
      </w:r>
      <w:r>
        <w:rPr>
          <w:lang w:val="es-ES"/>
        </w:rPr>
        <w:t xml:space="preserve">regulada </w:t>
      </w:r>
      <w:r w:rsidRPr="00B81C28">
        <w:rPr>
          <w:lang w:val="es-ES"/>
        </w:rPr>
        <w:t>del servicio eléctrico a los consumidores será el resultado de la suma de:</w:t>
      </w:r>
    </w:p>
    <w:p w14:paraId="3C09CE63" w14:textId="77777777" w:rsidR="008F204F" w:rsidRPr="00034110" w:rsidRDefault="008F204F" w:rsidP="008F204F">
      <w:pPr>
        <w:pStyle w:val="ListParagraph"/>
        <w:numPr>
          <w:ilvl w:val="0"/>
          <w:numId w:val="63"/>
        </w:numPr>
        <w:spacing w:before="0" w:after="200" w:line="276" w:lineRule="auto"/>
      </w:pPr>
      <w:r w:rsidRPr="00034110">
        <w:t>Precio de la Energía</w:t>
      </w:r>
      <w:r>
        <w:t xml:space="preserve"> y Potencia</w:t>
      </w:r>
      <w:r w:rsidRPr="00034110">
        <w:t>;</w:t>
      </w:r>
    </w:p>
    <w:p w14:paraId="5F3F8AF9" w14:textId="77777777" w:rsidR="008F204F" w:rsidRPr="00B44071" w:rsidRDefault="008F204F" w:rsidP="008F204F">
      <w:pPr>
        <w:pStyle w:val="ListParagraph"/>
        <w:numPr>
          <w:ilvl w:val="0"/>
          <w:numId w:val="63"/>
        </w:numPr>
        <w:spacing w:before="0" w:after="200" w:line="276" w:lineRule="auto"/>
      </w:pPr>
      <w:r w:rsidRPr="00976289">
        <w:t>Costo</w:t>
      </w:r>
      <w:r w:rsidRPr="00B44071">
        <w:t xml:space="preserve"> del Transporte</w:t>
      </w:r>
    </w:p>
    <w:p w14:paraId="23C35896" w14:textId="77777777" w:rsidR="008F204F" w:rsidRPr="00D93A88" w:rsidRDefault="008F204F" w:rsidP="008F204F">
      <w:pPr>
        <w:pStyle w:val="ListParagraph"/>
        <w:numPr>
          <w:ilvl w:val="0"/>
          <w:numId w:val="63"/>
        </w:numPr>
        <w:spacing w:before="0" w:after="200" w:line="276" w:lineRule="auto"/>
      </w:pPr>
      <w:r w:rsidRPr="00DC04B8">
        <w:t xml:space="preserve">Componente de </w:t>
      </w:r>
      <w:r w:rsidRPr="00D93A88">
        <w:t>Subtransmisión;</w:t>
      </w:r>
    </w:p>
    <w:p w14:paraId="182A3C13" w14:textId="77777777" w:rsidR="008F204F" w:rsidRPr="00D93A88" w:rsidRDefault="008F204F" w:rsidP="008F204F">
      <w:pPr>
        <w:pStyle w:val="ListParagraph"/>
        <w:numPr>
          <w:ilvl w:val="0"/>
          <w:numId w:val="63"/>
        </w:numPr>
        <w:spacing w:before="0" w:after="200" w:line="276" w:lineRule="auto"/>
      </w:pPr>
      <w:r w:rsidRPr="00D93A88">
        <w:t>Componente de Distribución;</w:t>
      </w:r>
    </w:p>
    <w:p w14:paraId="274F669E" w14:textId="77777777" w:rsidR="008F204F" w:rsidRPr="00034110" w:rsidRDefault="008F204F" w:rsidP="008F204F">
      <w:pPr>
        <w:pStyle w:val="ListParagraph"/>
        <w:numPr>
          <w:ilvl w:val="0"/>
          <w:numId w:val="63"/>
        </w:numPr>
        <w:spacing w:before="0" w:after="200" w:line="276" w:lineRule="auto"/>
      </w:pPr>
      <w:r w:rsidRPr="00034110">
        <w:t>Componente de Comercialización</w:t>
      </w:r>
    </w:p>
    <w:p w14:paraId="2C207A57" w14:textId="77777777" w:rsidR="008F204F" w:rsidRPr="00034110" w:rsidRDefault="008F204F" w:rsidP="008F204F">
      <w:r w:rsidRPr="00034110">
        <w:t>Donde:</w:t>
      </w:r>
    </w:p>
    <w:p w14:paraId="75022542" w14:textId="77777777" w:rsidR="008F204F" w:rsidRPr="00034110" w:rsidRDefault="008F204F" w:rsidP="008F204F">
      <w:r w:rsidRPr="00976289">
        <w:rPr>
          <w:b/>
        </w:rPr>
        <w:t>Precio de la Energía</w:t>
      </w:r>
      <w:r>
        <w:rPr>
          <w:b/>
        </w:rPr>
        <w:t xml:space="preserve"> y Potencia</w:t>
      </w:r>
      <w:r w:rsidRPr="00034110">
        <w:t xml:space="preserve">: Precio de abastecimiento de la energía </w:t>
      </w:r>
      <w:r>
        <w:t>y potencia en medidor del usuario</w:t>
      </w:r>
      <w:r w:rsidRPr="00034110">
        <w:t xml:space="preserve">; </w:t>
      </w:r>
    </w:p>
    <w:p w14:paraId="6E5C4405" w14:textId="77777777" w:rsidR="008F204F" w:rsidRPr="00034110" w:rsidRDefault="008F204F" w:rsidP="008F204F">
      <w:r w:rsidRPr="00976289">
        <w:rPr>
          <w:b/>
        </w:rPr>
        <w:t>Costo del Transporte</w:t>
      </w:r>
      <w:r w:rsidRPr="00B44071">
        <w:t>: Costo del Transporte de Energía Eléctrica en el MEM</w:t>
      </w:r>
    </w:p>
    <w:p w14:paraId="64AA5525" w14:textId="77777777" w:rsidR="008F204F" w:rsidRPr="00034110" w:rsidRDefault="008F204F" w:rsidP="008F204F">
      <w:r w:rsidRPr="00976289">
        <w:rPr>
          <w:b/>
        </w:rPr>
        <w:t>Componente de Subtransmisión</w:t>
      </w:r>
      <w:r w:rsidRPr="00034110">
        <w:t xml:space="preserve">: Remuneración de la función de </w:t>
      </w:r>
      <w:r>
        <w:t>Subtransmisión</w:t>
      </w:r>
      <w:r w:rsidRPr="00034110">
        <w:t>, en sus distintas modalidades</w:t>
      </w:r>
    </w:p>
    <w:p w14:paraId="75916AD8" w14:textId="77777777" w:rsidR="008F204F" w:rsidRPr="00034110" w:rsidRDefault="008F204F" w:rsidP="008F204F">
      <w:r w:rsidRPr="00976289">
        <w:rPr>
          <w:b/>
        </w:rPr>
        <w:t>Componente de Distribución</w:t>
      </w:r>
      <w:r w:rsidRPr="00034110">
        <w:t xml:space="preserve">: Remuneración del servicio de </w:t>
      </w:r>
      <w:r>
        <w:t>Distribución</w:t>
      </w:r>
      <w:r w:rsidRPr="00034110">
        <w:t xml:space="preserve"> correspondiente a cada Categoría de Servicio;</w:t>
      </w:r>
    </w:p>
    <w:p w14:paraId="66BCCAB7" w14:textId="77777777" w:rsidR="008F204F" w:rsidRPr="00034110" w:rsidRDefault="008F204F" w:rsidP="008F204F">
      <w:r w:rsidRPr="00976289">
        <w:rPr>
          <w:b/>
        </w:rPr>
        <w:t>Componente de Comercialización</w:t>
      </w:r>
      <w:r w:rsidRPr="00034110">
        <w:t>: Remuneración del servicio de Comercialización correspondiente a cada Categoría de Servicio;</w:t>
      </w:r>
    </w:p>
    <w:p w14:paraId="73B9BE32" w14:textId="77777777" w:rsidR="008F204F" w:rsidRPr="00034110" w:rsidRDefault="008F204F" w:rsidP="008F204F">
      <w:pPr>
        <w:pStyle w:val="Heading2"/>
      </w:pPr>
      <w:r w:rsidRPr="00AA210A">
        <w:rPr>
          <w:color w:val="auto"/>
        </w:rPr>
        <w:t>Los consumidores podrán optar entre comprar a un Comercializador PUI a tarifa regulada o a cualquier otro Comercializador a una tarifa libremente pactada.</w:t>
      </w:r>
      <w:r w:rsidRPr="005E2AC1">
        <w:rPr>
          <w:color w:val="auto"/>
        </w:rPr>
        <w:t xml:space="preserve"> </w:t>
      </w:r>
      <w:r w:rsidRPr="00034110">
        <w:t>L</w:t>
      </w:r>
      <w:r>
        <w:t>OS</w:t>
      </w:r>
      <w:r w:rsidRPr="00034110">
        <w:t xml:space="preserve"> consumidores pagarán a los</w:t>
      </w:r>
      <w:r>
        <w:t xml:space="preserve"> C</w:t>
      </w:r>
      <w:r w:rsidRPr="00034110">
        <w:t xml:space="preserve">omercializadores la tarifa final. Los </w:t>
      </w:r>
      <w:r>
        <w:t>C</w:t>
      </w:r>
      <w:r w:rsidRPr="00034110">
        <w:t xml:space="preserve">omercializadores serán responsables de pagar por </w:t>
      </w:r>
      <w:r>
        <w:t xml:space="preserve">los </w:t>
      </w:r>
      <w:r w:rsidRPr="00034110">
        <w:t xml:space="preserve">componentes de las tarifas correspondientes a los servicios que hayan contratado con el </w:t>
      </w:r>
      <w:r>
        <w:t>D</w:t>
      </w:r>
      <w:r w:rsidRPr="00034110">
        <w:t xml:space="preserve">istribuidor, </w:t>
      </w:r>
      <w:r>
        <w:t>el Subtransmisor</w:t>
      </w:r>
      <w:r w:rsidRPr="00034110">
        <w:t>, el costo del transporte y el precio de la energía</w:t>
      </w:r>
      <w:r>
        <w:t xml:space="preserve"> y potencia en el MEM</w:t>
      </w:r>
      <w:r w:rsidRPr="00034110">
        <w:t xml:space="preserve">. </w:t>
      </w:r>
    </w:p>
    <w:p w14:paraId="37C27DB3" w14:textId="77777777" w:rsidR="008F204F" w:rsidRPr="00034110" w:rsidRDefault="008F204F" w:rsidP="008F204F">
      <w:pPr>
        <w:pStyle w:val="Heading2"/>
      </w:pPr>
      <w:r w:rsidRPr="00034110">
        <w:t>L</w:t>
      </w:r>
      <w:r>
        <w:t>AS</w:t>
      </w:r>
      <w:r w:rsidRPr="00034110">
        <w:t xml:space="preserve"> tarifas reguladas vigentes en cada momento serán incluidas en el cuadro tarifario de cada Concesionario de </w:t>
      </w:r>
      <w:r>
        <w:t>Subtransmisión, Distribución y Comercialización</w:t>
      </w:r>
      <w:r w:rsidRPr="00034110">
        <w:t>.</w:t>
      </w:r>
    </w:p>
    <w:p w14:paraId="3B5D077B" w14:textId="77777777" w:rsidR="008F204F" w:rsidRPr="00034110" w:rsidRDefault="008F204F" w:rsidP="008F204F">
      <w:pPr>
        <w:pStyle w:val="Heading2"/>
      </w:pPr>
      <w:r>
        <w:t xml:space="preserve">LAS </w:t>
      </w:r>
      <w:r w:rsidRPr="00034110">
        <w:t>variaciones del precio de adquisición de la energía serán trasladadas a la tarifa final al usuario de tal manera que no produzcan beneficios ni pérdidas al Concesionario bajo el mecanismo, en los plazos y con la periodicidad que establezca el ERSeP.</w:t>
      </w:r>
    </w:p>
    <w:p w14:paraId="7AF4D026" w14:textId="77777777" w:rsidR="008F204F" w:rsidRDefault="008F204F" w:rsidP="008F204F">
      <w:pPr>
        <w:pStyle w:val="Heading2"/>
      </w:pPr>
      <w:r w:rsidRPr="00034110">
        <w:t>L</w:t>
      </w:r>
      <w:r>
        <w:t>AS</w:t>
      </w:r>
      <w:r w:rsidRPr="00034110">
        <w:t xml:space="preserve"> variaciones de la</w:t>
      </w:r>
      <w:r>
        <w:t>s</w:t>
      </w:r>
      <w:r w:rsidRPr="00034110">
        <w:t xml:space="preserve"> tarifa</w:t>
      </w:r>
      <w:r>
        <w:t>s</w:t>
      </w:r>
      <w:r w:rsidRPr="00034110">
        <w:t xml:space="preserve"> de </w:t>
      </w:r>
      <w:r>
        <w:t>Subtransmisión y Distribución</w:t>
      </w:r>
      <w:r w:rsidRPr="00034110">
        <w:t xml:space="preserve"> que abonen los </w:t>
      </w:r>
      <w:r>
        <w:t>comercializadores</w:t>
      </w:r>
      <w:r w:rsidRPr="00034110">
        <w:t xml:space="preserve"> serán trasladadas a la tarifa final al usuario bajo el mecanismo, en los plazos, y con la periodicidad que establezca el ERSeP. </w:t>
      </w:r>
    </w:p>
    <w:p w14:paraId="1CE2332C" w14:textId="77777777" w:rsidR="008F204F" w:rsidRPr="002D616D" w:rsidRDefault="008F204F" w:rsidP="008F204F">
      <w:pPr>
        <w:pStyle w:val="Heading2"/>
        <w:rPr>
          <w:lang w:val="es-ES"/>
        </w:rPr>
      </w:pPr>
      <w:r w:rsidRPr="00B81C28">
        <w:rPr>
          <w:lang w:val="es-ES"/>
        </w:rPr>
        <w:t>L</w:t>
      </w:r>
      <w:r>
        <w:rPr>
          <w:lang w:val="es-ES"/>
        </w:rPr>
        <w:t>OS</w:t>
      </w:r>
      <w:r w:rsidRPr="00B81C28">
        <w:rPr>
          <w:lang w:val="es-ES"/>
        </w:rPr>
        <w:t xml:space="preserve"> servicios prestados por los </w:t>
      </w:r>
      <w:r>
        <w:rPr>
          <w:lang w:val="es-ES"/>
        </w:rPr>
        <w:t>Subtransmisores</w:t>
      </w:r>
      <w:r w:rsidRPr="00B81C28">
        <w:rPr>
          <w:lang w:val="es-ES"/>
        </w:rPr>
        <w:t xml:space="preserve"> y </w:t>
      </w:r>
      <w:r>
        <w:rPr>
          <w:lang w:val="es-ES"/>
        </w:rPr>
        <w:t>D</w:t>
      </w:r>
      <w:r w:rsidRPr="00B81C28">
        <w:rPr>
          <w:lang w:val="es-ES"/>
        </w:rPr>
        <w:t>istribuidores serán ofrecidos a tarifas que se ajustarán a los siguientes principios:</w:t>
      </w:r>
    </w:p>
    <w:p w14:paraId="2CD1F215" w14:textId="77777777" w:rsidR="008F204F" w:rsidRPr="00034110" w:rsidRDefault="008F204F" w:rsidP="008F204F">
      <w:pPr>
        <w:pStyle w:val="ListParagraph"/>
        <w:numPr>
          <w:ilvl w:val="0"/>
          <w:numId w:val="64"/>
        </w:numPr>
        <w:spacing w:before="0" w:after="200" w:line="276" w:lineRule="auto"/>
      </w:pPr>
      <w:r w:rsidRPr="00034110">
        <w:t xml:space="preserve">Procurar el costo más bajo a los </w:t>
      </w:r>
      <w:r>
        <w:t>Usuarios</w:t>
      </w:r>
      <w:r w:rsidRPr="00034110">
        <w:t xml:space="preserve">, considerando la seguridad, continuidad y expansión necesaria del sistema de </w:t>
      </w:r>
      <w:r>
        <w:t>Subtransmisión</w:t>
      </w:r>
      <w:r w:rsidRPr="00034110">
        <w:t xml:space="preserve"> y de </w:t>
      </w:r>
      <w:r>
        <w:t>Distribución</w:t>
      </w:r>
      <w:r w:rsidRPr="00034110">
        <w:t xml:space="preserve"> de </w:t>
      </w:r>
      <w:r>
        <w:t>energía eléctrica</w:t>
      </w:r>
      <w:r w:rsidRPr="00034110">
        <w:t>;</w:t>
      </w:r>
    </w:p>
    <w:p w14:paraId="0D40D3F8" w14:textId="77777777" w:rsidR="008F204F" w:rsidRPr="00034110" w:rsidRDefault="008F204F" w:rsidP="008F204F">
      <w:pPr>
        <w:pStyle w:val="ListParagraph"/>
        <w:numPr>
          <w:ilvl w:val="0"/>
          <w:numId w:val="64"/>
        </w:numPr>
        <w:spacing w:before="0" w:after="200" w:line="276" w:lineRule="auto"/>
      </w:pPr>
      <w:r w:rsidRPr="00034110">
        <w:lastRenderedPageBreak/>
        <w:t>Permitir que el concesionario, operando bajo una administración eficiente, racional y prudente, obtenga los ingresos suficientes para cubrir sus costos y una rentabilidad razonable sobre su capital;</w:t>
      </w:r>
    </w:p>
    <w:p w14:paraId="0B107763" w14:textId="77777777" w:rsidR="008F204F" w:rsidRPr="00034110" w:rsidRDefault="008F204F" w:rsidP="008F204F">
      <w:pPr>
        <w:pStyle w:val="ListParagraph"/>
        <w:numPr>
          <w:ilvl w:val="0"/>
          <w:numId w:val="64"/>
        </w:numPr>
        <w:spacing w:before="0" w:after="200" w:line="276" w:lineRule="auto"/>
      </w:pPr>
      <w:r w:rsidRPr="00034110">
        <w:t xml:space="preserve">Deberán considerar las diferencias que puedan existir entre los distintos tipos de servicios, en cuanto a la forma de prestación, </w:t>
      </w:r>
      <w:r>
        <w:t xml:space="preserve">modalidad de consumo </w:t>
      </w:r>
      <w:r w:rsidRPr="00034110">
        <w:t xml:space="preserve">y cualquier otra </w:t>
      </w:r>
      <w:r>
        <w:t xml:space="preserve">característica </w:t>
      </w:r>
      <w:r w:rsidRPr="00034110">
        <w:t xml:space="preserve">que </w:t>
      </w:r>
      <w:r>
        <w:t xml:space="preserve">el ERSeP </w:t>
      </w:r>
      <w:r w:rsidRPr="00034110">
        <w:t>califique como relevante;</w:t>
      </w:r>
    </w:p>
    <w:p w14:paraId="11C0BD7A" w14:textId="77777777" w:rsidR="008F204F" w:rsidRPr="00034110" w:rsidRDefault="008F204F" w:rsidP="008F204F">
      <w:pPr>
        <w:pStyle w:val="ListParagraph"/>
        <w:numPr>
          <w:ilvl w:val="0"/>
          <w:numId w:val="64"/>
        </w:numPr>
        <w:spacing w:before="0" w:after="200" w:line="276" w:lineRule="auto"/>
      </w:pPr>
      <w:r w:rsidRPr="00034110">
        <w:t>Incentivarán al concesionario a mejorar la eficiencia de sus operaciones;</w:t>
      </w:r>
    </w:p>
    <w:p w14:paraId="033E4545" w14:textId="11B4C5F8" w:rsidR="00AA282B" w:rsidRPr="00034110" w:rsidRDefault="00C04622" w:rsidP="00DC04B8">
      <w:pPr>
        <w:pStyle w:val="Heading1"/>
        <w:rPr>
          <w:b w:val="0"/>
          <w:lang w:val="es-ES"/>
        </w:rPr>
      </w:pPr>
      <w:bookmarkStart w:id="72" w:name="_Toc520142822"/>
      <w:r w:rsidRPr="00034110">
        <w:rPr>
          <w:lang w:val="es-ES"/>
        </w:rPr>
        <w:t xml:space="preserve">Tarifas </w:t>
      </w:r>
      <w:r>
        <w:rPr>
          <w:lang w:val="es-ES"/>
        </w:rPr>
        <w:t>d</w:t>
      </w:r>
      <w:r w:rsidRPr="00034110">
        <w:rPr>
          <w:lang w:val="es-ES"/>
        </w:rPr>
        <w:t xml:space="preserve">e </w:t>
      </w:r>
      <w:bookmarkEnd w:id="70"/>
      <w:r>
        <w:rPr>
          <w:lang w:val="es-ES"/>
        </w:rPr>
        <w:t>Subtransmisión</w:t>
      </w:r>
      <w:bookmarkEnd w:id="72"/>
    </w:p>
    <w:p w14:paraId="06F418B3" w14:textId="1FB5A849" w:rsidR="00AA282B" w:rsidRPr="00034110" w:rsidRDefault="00AA282B" w:rsidP="00976289">
      <w:pPr>
        <w:pStyle w:val="Heading2"/>
        <w:rPr>
          <w:lang w:val="es-ES"/>
        </w:rPr>
      </w:pPr>
      <w:r w:rsidRPr="00034110">
        <w:rPr>
          <w:lang w:val="es-ES"/>
        </w:rPr>
        <w:t>E</w:t>
      </w:r>
      <w:r w:rsidR="00DC2762">
        <w:rPr>
          <w:lang w:val="es-ES"/>
        </w:rPr>
        <w:t>L</w:t>
      </w:r>
      <w:r w:rsidRPr="00034110">
        <w:rPr>
          <w:lang w:val="es-ES"/>
        </w:rPr>
        <w:t xml:space="preserve"> régimen tarifario de </w:t>
      </w:r>
      <w:r w:rsidR="002D5EAA">
        <w:rPr>
          <w:lang w:val="es-ES"/>
        </w:rPr>
        <w:t>Subtransmisión</w:t>
      </w:r>
      <w:r w:rsidR="00361013">
        <w:rPr>
          <w:lang w:val="es-ES"/>
        </w:rPr>
        <w:t xml:space="preserve"> </w:t>
      </w:r>
      <w:r w:rsidRPr="00034110">
        <w:rPr>
          <w:lang w:val="es-ES"/>
        </w:rPr>
        <w:t xml:space="preserve">será el de Ingreso Máximo Permitido (IMP). A tal fin, a partir del segundo año de </w:t>
      </w:r>
      <w:r w:rsidR="00361013">
        <w:rPr>
          <w:lang w:val="es-ES"/>
        </w:rPr>
        <w:t>vigencia de la presente Ley</w:t>
      </w:r>
      <w:r w:rsidRPr="00034110">
        <w:rPr>
          <w:lang w:val="es-ES"/>
        </w:rPr>
        <w:t xml:space="preserve">, quince (15) días antes del primero de marzo de cada año, el </w:t>
      </w:r>
      <w:r w:rsidR="00361013">
        <w:rPr>
          <w:lang w:val="es-ES"/>
        </w:rPr>
        <w:t xml:space="preserve">Concesionario de </w:t>
      </w:r>
      <w:r w:rsidR="002D5EAA">
        <w:rPr>
          <w:lang w:val="es-ES"/>
        </w:rPr>
        <w:t>Subtransmisión</w:t>
      </w:r>
      <w:r w:rsidRPr="00034110">
        <w:rPr>
          <w:lang w:val="es-ES"/>
        </w:rPr>
        <w:t xml:space="preserve"> deberá presentar a</w:t>
      </w:r>
      <w:r w:rsidR="002D616D" w:rsidRPr="00361013">
        <w:rPr>
          <w:lang w:val="es-ES"/>
        </w:rPr>
        <w:t>l ERSeP</w:t>
      </w:r>
      <w:r w:rsidRPr="00034110">
        <w:rPr>
          <w:lang w:val="es-ES"/>
        </w:rPr>
        <w:t xml:space="preserve">, un balance entre los Ingresos Regulados (IR) y el IMP. Las diferencias, en más o en menos, serán aplicadas a las tarifas vigentes a partir del primero de marzo de ese año, mediante el componente </w:t>
      </w:r>
      <m:oMath>
        <m:r>
          <w:rPr>
            <w:rFonts w:ascii="Cambria Math" w:hAnsi="Cambria Math"/>
            <w:lang w:val="es-ES"/>
          </w:rPr>
          <m:t>∆T</m:t>
        </m:r>
      </m:oMath>
      <w:r w:rsidRPr="00034110">
        <w:rPr>
          <w:lang w:val="es-ES"/>
        </w:rPr>
        <w:t xml:space="preserve">. </w:t>
      </w:r>
    </w:p>
    <w:p w14:paraId="5D643A15" w14:textId="73A8BED4" w:rsidR="00AA282B" w:rsidRPr="00034110" w:rsidRDefault="00AA282B" w:rsidP="00976289">
      <w:pPr>
        <w:pStyle w:val="Heading2"/>
      </w:pPr>
      <w:r w:rsidRPr="00034110">
        <w:rPr>
          <w:lang w:val="es-ES"/>
        </w:rPr>
        <w:t>D</w:t>
      </w:r>
      <w:r w:rsidR="00DC2762">
        <w:rPr>
          <w:lang w:val="es-ES"/>
        </w:rPr>
        <w:t>ENTRO</w:t>
      </w:r>
      <w:r w:rsidRPr="00034110">
        <w:rPr>
          <w:lang w:val="es-ES"/>
        </w:rPr>
        <w:t xml:space="preserve"> del primer año de la Concesión, </w:t>
      </w:r>
      <w:r w:rsidR="002D616D">
        <w:rPr>
          <w:lang w:val="es-ES"/>
        </w:rPr>
        <w:t>el ERSeP</w:t>
      </w:r>
      <w:r w:rsidRPr="00034110">
        <w:rPr>
          <w:lang w:val="es-ES"/>
        </w:rPr>
        <w:t xml:space="preserve"> definirá la metodología de registro, cálculo y aplicación que garantice la neutralidad entre el IMP y los IR tanto para </w:t>
      </w:r>
      <w:r w:rsidR="002D5EAA">
        <w:rPr>
          <w:lang w:val="es-ES"/>
        </w:rPr>
        <w:t>Usuarios</w:t>
      </w:r>
      <w:r w:rsidRPr="00034110">
        <w:rPr>
          <w:lang w:val="es-ES"/>
        </w:rPr>
        <w:t xml:space="preserve"> como para el Concesionario.</w:t>
      </w:r>
    </w:p>
    <w:p w14:paraId="69152B28" w14:textId="37A7D8DD" w:rsidR="00AA282B" w:rsidRPr="00034110" w:rsidRDefault="00AA282B" w:rsidP="00BC1E61">
      <w:pPr>
        <w:pStyle w:val="Heading1"/>
        <w:rPr>
          <w:lang w:val="es-ES"/>
        </w:rPr>
      </w:pPr>
      <w:bookmarkStart w:id="73" w:name="_Toc520142823"/>
      <w:r w:rsidRPr="00C61C78">
        <w:rPr>
          <w:lang w:val="es-ES"/>
        </w:rPr>
        <w:t>Clases</w:t>
      </w:r>
      <w:r w:rsidRPr="00034110">
        <w:rPr>
          <w:lang w:val="es-ES"/>
        </w:rPr>
        <w:t xml:space="preserve"> de Ajustes de las Tarifas</w:t>
      </w:r>
      <w:r w:rsidR="00E05F2F">
        <w:rPr>
          <w:lang w:val="es-ES"/>
        </w:rPr>
        <w:t xml:space="preserve"> de Subtransmisión</w:t>
      </w:r>
      <w:bookmarkEnd w:id="73"/>
    </w:p>
    <w:p w14:paraId="6C2591E4" w14:textId="426E96B7" w:rsidR="00AA282B" w:rsidRPr="00B81C28" w:rsidRDefault="00AA282B" w:rsidP="00DC04B8">
      <w:pPr>
        <w:pStyle w:val="Heading2"/>
        <w:rPr>
          <w:lang w:val="es-ES"/>
        </w:rPr>
      </w:pPr>
      <w:proofErr w:type="gramStart"/>
      <w:r w:rsidRPr="00B81C28">
        <w:rPr>
          <w:lang w:val="es-ES"/>
        </w:rPr>
        <w:t>D</w:t>
      </w:r>
      <w:r w:rsidR="00DC2762">
        <w:rPr>
          <w:lang w:val="es-ES"/>
        </w:rPr>
        <w:t>E</w:t>
      </w:r>
      <w:r w:rsidRPr="00B81C28">
        <w:rPr>
          <w:lang w:val="es-ES"/>
        </w:rPr>
        <w:t xml:space="preserve"> acuerdo a</w:t>
      </w:r>
      <w:proofErr w:type="gramEnd"/>
      <w:r w:rsidR="00361013">
        <w:rPr>
          <w:lang w:val="es-ES"/>
        </w:rPr>
        <w:t xml:space="preserve"> la </w:t>
      </w:r>
      <w:r w:rsidRPr="00B81C28">
        <w:rPr>
          <w:lang w:val="es-ES"/>
        </w:rPr>
        <w:t xml:space="preserve">presente </w:t>
      </w:r>
      <w:r w:rsidR="00361013">
        <w:rPr>
          <w:lang w:val="es-ES"/>
        </w:rPr>
        <w:t>Ley</w:t>
      </w:r>
      <w:r w:rsidRPr="00B81C28">
        <w:rPr>
          <w:lang w:val="es-ES"/>
        </w:rPr>
        <w:t>, se prevén las siguientes clases de ajustes de tarifas:</w:t>
      </w:r>
    </w:p>
    <w:p w14:paraId="785ADB66" w14:textId="77777777" w:rsidR="00AA282B" w:rsidRPr="002D616D" w:rsidRDefault="00AA282B" w:rsidP="00AA282B">
      <w:pPr>
        <w:pStyle w:val="ListParagraph"/>
        <w:numPr>
          <w:ilvl w:val="0"/>
          <w:numId w:val="66"/>
        </w:numPr>
        <w:spacing w:line="300" w:lineRule="auto"/>
        <w:ind w:left="714" w:hanging="357"/>
        <w:contextualSpacing w:val="0"/>
        <w:rPr>
          <w:lang w:val="es-ES"/>
        </w:rPr>
      </w:pPr>
      <w:r w:rsidRPr="002D616D">
        <w:rPr>
          <w:lang w:val="es-ES"/>
        </w:rPr>
        <w:t xml:space="preserve">Periódicos y de tratamiento preestablecido </w:t>
      </w:r>
    </w:p>
    <w:p w14:paraId="509FD6C2" w14:textId="668C7B6D" w:rsidR="00AA282B" w:rsidRDefault="00AA282B" w:rsidP="00AA282B">
      <w:pPr>
        <w:pStyle w:val="ListParagraph"/>
        <w:numPr>
          <w:ilvl w:val="0"/>
          <w:numId w:val="67"/>
        </w:numPr>
        <w:spacing w:line="300" w:lineRule="auto"/>
        <w:rPr>
          <w:lang w:val="es-ES"/>
        </w:rPr>
      </w:pPr>
      <w:r w:rsidRPr="00361013">
        <w:rPr>
          <w:lang w:val="es-ES"/>
        </w:rPr>
        <w:t xml:space="preserve">Ajuste por variaciones en los indicadores </w:t>
      </w:r>
      <w:r w:rsidR="000425E8">
        <w:rPr>
          <w:lang w:val="es-ES"/>
        </w:rPr>
        <w:t>macroeconómicos</w:t>
      </w:r>
    </w:p>
    <w:p w14:paraId="6EB3107D" w14:textId="360EE4EE" w:rsidR="000425E8" w:rsidRDefault="000425E8" w:rsidP="00AA282B">
      <w:pPr>
        <w:pStyle w:val="ListParagraph"/>
        <w:numPr>
          <w:ilvl w:val="0"/>
          <w:numId w:val="67"/>
        </w:numPr>
        <w:spacing w:line="300" w:lineRule="auto"/>
        <w:rPr>
          <w:lang w:val="es-ES"/>
        </w:rPr>
      </w:pPr>
      <w:r>
        <w:rPr>
          <w:lang w:val="es-ES"/>
        </w:rPr>
        <w:t>Ajustes por aplicación del Factor de Eficiencia X</w:t>
      </w:r>
    </w:p>
    <w:p w14:paraId="4AF50D5F" w14:textId="1981E4B6" w:rsidR="000425E8" w:rsidRPr="00361013" w:rsidRDefault="000425E8" w:rsidP="00AA282B">
      <w:pPr>
        <w:pStyle w:val="ListParagraph"/>
        <w:numPr>
          <w:ilvl w:val="0"/>
          <w:numId w:val="67"/>
        </w:numPr>
        <w:spacing w:line="300" w:lineRule="auto"/>
        <w:rPr>
          <w:lang w:val="es-ES"/>
        </w:rPr>
      </w:pPr>
      <w:r>
        <w:rPr>
          <w:lang w:val="es-ES"/>
        </w:rPr>
        <w:t>Ajustes por aplicación del Factor de Transición</w:t>
      </w:r>
    </w:p>
    <w:p w14:paraId="1EFEB050" w14:textId="59DF5B02" w:rsidR="00AA282B" w:rsidRPr="00B81C28" w:rsidRDefault="00AA282B" w:rsidP="00AA282B">
      <w:pPr>
        <w:pStyle w:val="ListParagraph"/>
        <w:numPr>
          <w:ilvl w:val="0"/>
          <w:numId w:val="67"/>
        </w:numPr>
        <w:spacing w:line="300" w:lineRule="auto"/>
        <w:rPr>
          <w:lang w:val="es-ES"/>
        </w:rPr>
      </w:pPr>
      <w:r w:rsidRPr="00B81C28">
        <w:rPr>
          <w:lang w:val="es-ES"/>
        </w:rPr>
        <w:t xml:space="preserve">Ajuste por diferencias entre el IMP y los IR </w:t>
      </w:r>
    </w:p>
    <w:p w14:paraId="2BBEACC1" w14:textId="327889CE" w:rsidR="00AA282B" w:rsidRPr="002D616D" w:rsidRDefault="00AA282B" w:rsidP="00AA282B">
      <w:pPr>
        <w:pStyle w:val="ListParagraph"/>
        <w:numPr>
          <w:ilvl w:val="0"/>
          <w:numId w:val="66"/>
        </w:numPr>
        <w:spacing w:line="300" w:lineRule="auto"/>
        <w:ind w:left="714" w:hanging="357"/>
        <w:contextualSpacing w:val="0"/>
        <w:rPr>
          <w:lang w:val="es-ES"/>
        </w:rPr>
      </w:pPr>
      <w:r w:rsidRPr="00B81C28">
        <w:rPr>
          <w:lang w:val="es-ES"/>
        </w:rPr>
        <w:t xml:space="preserve">Periódicos y de tratamiento a preestablecer por </w:t>
      </w:r>
      <w:r w:rsidR="002D616D">
        <w:rPr>
          <w:lang w:val="es-ES"/>
        </w:rPr>
        <w:t>el ERSeP</w:t>
      </w:r>
      <w:r w:rsidRPr="002D616D">
        <w:rPr>
          <w:lang w:val="es-ES"/>
        </w:rPr>
        <w:t xml:space="preserve"> </w:t>
      </w:r>
    </w:p>
    <w:p w14:paraId="4CF62AB9" w14:textId="785224AB" w:rsidR="00AA282B" w:rsidRPr="00361013" w:rsidRDefault="00AA282B" w:rsidP="00AA282B">
      <w:pPr>
        <w:pStyle w:val="ListParagraph"/>
        <w:numPr>
          <w:ilvl w:val="0"/>
          <w:numId w:val="67"/>
        </w:numPr>
        <w:spacing w:line="300" w:lineRule="auto"/>
        <w:rPr>
          <w:lang w:val="es-ES"/>
        </w:rPr>
      </w:pPr>
      <w:r w:rsidRPr="00361013">
        <w:rPr>
          <w:lang w:val="es-ES"/>
        </w:rPr>
        <w:t xml:space="preserve">Ajuste por la </w:t>
      </w:r>
      <w:r w:rsidR="00361013">
        <w:rPr>
          <w:lang w:val="es-ES"/>
        </w:rPr>
        <w:t>R</w:t>
      </w:r>
      <w:r w:rsidRPr="00361013">
        <w:rPr>
          <w:lang w:val="es-ES"/>
        </w:rPr>
        <w:t xml:space="preserve">evisión </w:t>
      </w:r>
      <w:r w:rsidR="00361013">
        <w:rPr>
          <w:lang w:val="es-ES"/>
        </w:rPr>
        <w:t>Tarifaria Integral (RTI)</w:t>
      </w:r>
      <w:r w:rsidRPr="00361013">
        <w:rPr>
          <w:lang w:val="es-ES"/>
        </w:rPr>
        <w:t>.</w:t>
      </w:r>
    </w:p>
    <w:p w14:paraId="1AD1E768" w14:textId="77777777" w:rsidR="00AA282B" w:rsidRPr="00B81C28" w:rsidRDefault="00AA282B" w:rsidP="00AA282B">
      <w:pPr>
        <w:pStyle w:val="ListParagraph"/>
        <w:numPr>
          <w:ilvl w:val="0"/>
          <w:numId w:val="66"/>
        </w:numPr>
        <w:spacing w:line="300" w:lineRule="auto"/>
        <w:ind w:left="714" w:hanging="357"/>
        <w:contextualSpacing w:val="0"/>
        <w:rPr>
          <w:lang w:val="es-ES"/>
        </w:rPr>
      </w:pPr>
      <w:r w:rsidRPr="00B81C28">
        <w:rPr>
          <w:lang w:val="es-ES"/>
        </w:rPr>
        <w:t>No recurrentes</w:t>
      </w:r>
    </w:p>
    <w:p w14:paraId="01A73F5A" w14:textId="30265824" w:rsidR="00AA282B" w:rsidRPr="00B81C28" w:rsidRDefault="00AA282B" w:rsidP="00AA282B">
      <w:pPr>
        <w:pStyle w:val="ListParagraph"/>
        <w:numPr>
          <w:ilvl w:val="0"/>
          <w:numId w:val="67"/>
        </w:numPr>
        <w:spacing w:line="300" w:lineRule="auto"/>
        <w:rPr>
          <w:lang w:val="es-ES"/>
        </w:rPr>
      </w:pPr>
      <w:r w:rsidRPr="00B81C28">
        <w:rPr>
          <w:lang w:val="es-ES"/>
        </w:rPr>
        <w:t>Ajuste basado en circunstancias objetivas y justificadas</w:t>
      </w:r>
    </w:p>
    <w:p w14:paraId="08360683" w14:textId="2BD76FC9" w:rsidR="00AA282B" w:rsidRPr="00361013" w:rsidRDefault="00AA282B" w:rsidP="00AA282B">
      <w:pPr>
        <w:pStyle w:val="ListParagraph"/>
        <w:numPr>
          <w:ilvl w:val="0"/>
          <w:numId w:val="67"/>
        </w:numPr>
        <w:spacing w:line="300" w:lineRule="auto"/>
        <w:rPr>
          <w:lang w:val="es-ES"/>
        </w:rPr>
      </w:pPr>
      <w:r w:rsidRPr="00B81C28">
        <w:rPr>
          <w:lang w:val="es-ES"/>
        </w:rPr>
        <w:t xml:space="preserve">Ajuste por cambios en los impuestos, que no sea el impuesto </w:t>
      </w:r>
      <w:r w:rsidR="00361013">
        <w:rPr>
          <w:lang w:val="es-ES"/>
        </w:rPr>
        <w:t>a las ganancias</w:t>
      </w:r>
    </w:p>
    <w:p w14:paraId="1BA48684" w14:textId="0AEA0E63" w:rsidR="00AA282B" w:rsidRPr="00034110" w:rsidRDefault="00AA282B" w:rsidP="00DC04B8">
      <w:pPr>
        <w:pStyle w:val="Heading1"/>
        <w:rPr>
          <w:lang w:val="es-ES"/>
        </w:rPr>
      </w:pPr>
      <w:bookmarkStart w:id="74" w:name="_Toc520142824"/>
      <w:r w:rsidRPr="00034110">
        <w:rPr>
          <w:lang w:val="es-ES"/>
        </w:rPr>
        <w:t xml:space="preserve">Ajustes </w:t>
      </w:r>
      <w:r w:rsidR="00AC042D">
        <w:rPr>
          <w:lang w:val="es-ES"/>
        </w:rPr>
        <w:t>P</w:t>
      </w:r>
      <w:r w:rsidRPr="00034110">
        <w:rPr>
          <w:lang w:val="es-ES"/>
        </w:rPr>
        <w:t xml:space="preserve">eriódicos y de </w:t>
      </w:r>
      <w:r w:rsidR="00AC042D">
        <w:rPr>
          <w:lang w:val="es-ES"/>
        </w:rPr>
        <w:t>T</w:t>
      </w:r>
      <w:r w:rsidRPr="00034110">
        <w:rPr>
          <w:lang w:val="es-ES"/>
        </w:rPr>
        <w:t xml:space="preserve">ratamiento </w:t>
      </w:r>
      <w:r w:rsidR="00AC042D">
        <w:rPr>
          <w:lang w:val="es-ES"/>
        </w:rPr>
        <w:t>A</w:t>
      </w:r>
      <w:r w:rsidRPr="00034110">
        <w:rPr>
          <w:lang w:val="es-ES"/>
        </w:rPr>
        <w:t xml:space="preserve">utomático y </w:t>
      </w:r>
      <w:r w:rsidR="00AC042D">
        <w:rPr>
          <w:lang w:val="es-ES"/>
        </w:rPr>
        <w:t>P</w:t>
      </w:r>
      <w:r w:rsidRPr="00034110">
        <w:rPr>
          <w:lang w:val="es-ES"/>
        </w:rPr>
        <w:t>reestablecido</w:t>
      </w:r>
      <w:r w:rsidR="00E05F2F">
        <w:rPr>
          <w:lang w:val="es-ES"/>
        </w:rPr>
        <w:t xml:space="preserve"> de las Tarifas de Subtransmisión</w:t>
      </w:r>
      <w:bookmarkEnd w:id="74"/>
    </w:p>
    <w:p w14:paraId="11C93A67" w14:textId="0E41D98E" w:rsidR="00AA282B" w:rsidRPr="00C61C78" w:rsidRDefault="00AA282B" w:rsidP="00DC04B8">
      <w:pPr>
        <w:pStyle w:val="Heading2"/>
        <w:rPr>
          <w:lang w:val="es-ES"/>
        </w:rPr>
      </w:pPr>
      <w:r w:rsidRPr="003E6D60">
        <w:rPr>
          <w:lang w:val="es-ES"/>
        </w:rPr>
        <w:t>L</w:t>
      </w:r>
      <w:r w:rsidR="00DC2762">
        <w:rPr>
          <w:lang w:val="es-ES"/>
        </w:rPr>
        <w:t>AS</w:t>
      </w:r>
      <w:r w:rsidRPr="003E6D60">
        <w:rPr>
          <w:lang w:val="es-ES"/>
        </w:rPr>
        <w:t xml:space="preserve"> tarifas de </w:t>
      </w:r>
      <w:r w:rsidR="00E05F2F">
        <w:rPr>
          <w:lang w:val="es-ES"/>
        </w:rPr>
        <w:t>Subtransmisión</w:t>
      </w:r>
      <w:r w:rsidRPr="003E6D60">
        <w:rPr>
          <w:lang w:val="es-ES"/>
        </w:rPr>
        <w:t xml:space="preserve"> y el IMP serán ajustados </w:t>
      </w:r>
      <w:r w:rsidR="00F4633C">
        <w:rPr>
          <w:lang w:val="es-ES"/>
        </w:rPr>
        <w:t>periódicamente</w:t>
      </w:r>
      <w:r w:rsidR="00C61C78">
        <w:rPr>
          <w:lang w:val="es-ES"/>
        </w:rPr>
        <w:t xml:space="preserve"> </w:t>
      </w:r>
      <w:r w:rsidRPr="00C61C78">
        <w:rPr>
          <w:lang w:val="es-ES"/>
        </w:rPr>
        <w:t xml:space="preserve">de acuerdo con la variación operada en </w:t>
      </w:r>
      <w:r w:rsidR="00C61C78">
        <w:rPr>
          <w:lang w:val="es-ES"/>
        </w:rPr>
        <w:t xml:space="preserve">los indicadores macroeconómicos </w:t>
      </w:r>
      <w:r w:rsidR="003E6D60">
        <w:rPr>
          <w:lang w:val="es-ES"/>
        </w:rPr>
        <w:t>según la metodología que</w:t>
      </w:r>
      <w:r w:rsidR="00C61C78">
        <w:rPr>
          <w:lang w:val="es-ES"/>
        </w:rPr>
        <w:t xml:space="preserve"> determine el ERSeP</w:t>
      </w:r>
      <w:r w:rsidRPr="00C61C78">
        <w:rPr>
          <w:lang w:val="es-ES"/>
        </w:rPr>
        <w:t>.</w:t>
      </w:r>
    </w:p>
    <w:p w14:paraId="6FD24556" w14:textId="20547B77" w:rsidR="00AA282B" w:rsidRPr="003E6D60" w:rsidRDefault="00AA282B" w:rsidP="00DC04B8">
      <w:pPr>
        <w:pStyle w:val="Heading2"/>
        <w:rPr>
          <w:lang w:val="es-ES"/>
        </w:rPr>
      </w:pPr>
      <w:r w:rsidRPr="00541DB3">
        <w:rPr>
          <w:lang w:val="es-ES"/>
        </w:rPr>
        <w:t>E</w:t>
      </w:r>
      <w:r w:rsidR="00DC2762">
        <w:rPr>
          <w:lang w:val="es-ES"/>
        </w:rPr>
        <w:t>L</w:t>
      </w:r>
      <w:r w:rsidRPr="00541DB3">
        <w:rPr>
          <w:lang w:val="es-ES"/>
        </w:rPr>
        <w:t xml:space="preserve"> primer ajuste se efectuará respecto de las tarifas iniciales a partir del día 1º de</w:t>
      </w:r>
      <w:r w:rsidR="00541DB3">
        <w:rPr>
          <w:lang w:val="es-ES"/>
        </w:rPr>
        <w:t>l</w:t>
      </w:r>
      <w:r w:rsidRPr="00541DB3">
        <w:rPr>
          <w:lang w:val="es-ES"/>
        </w:rPr>
        <w:t xml:space="preserve"> </w:t>
      </w:r>
      <w:r w:rsidR="00541DB3">
        <w:rPr>
          <w:lang w:val="es-ES"/>
        </w:rPr>
        <w:t xml:space="preserve">mes </w:t>
      </w:r>
      <w:r w:rsidRPr="00541DB3">
        <w:rPr>
          <w:lang w:val="es-ES"/>
        </w:rPr>
        <w:t>posterior a</w:t>
      </w:r>
      <w:r w:rsidR="003E6D60">
        <w:rPr>
          <w:lang w:val="es-ES"/>
        </w:rPr>
        <w:t xml:space="preserve"> la fecha de vigencia de la presente Ley </w:t>
      </w:r>
      <w:r w:rsidRPr="003E6D60">
        <w:rPr>
          <w:lang w:val="es-ES"/>
        </w:rPr>
        <w:t xml:space="preserve">aplicando la variación acumulada de los meses transcurridos </w:t>
      </w:r>
      <w:r w:rsidR="00541DB3">
        <w:rPr>
          <w:lang w:val="es-ES"/>
        </w:rPr>
        <w:t>entre el 31 de Diciembre de 2017 y la fecha de aprobación de la Ley</w:t>
      </w:r>
      <w:r w:rsidRPr="003E6D60">
        <w:rPr>
          <w:lang w:val="es-ES"/>
        </w:rPr>
        <w:t>.</w:t>
      </w:r>
    </w:p>
    <w:p w14:paraId="70BAFA79" w14:textId="04FD1C22" w:rsidR="00AA282B" w:rsidRPr="002D616D" w:rsidRDefault="00AA282B" w:rsidP="00DC04B8">
      <w:pPr>
        <w:pStyle w:val="Heading2"/>
        <w:rPr>
          <w:lang w:val="es-ES"/>
        </w:rPr>
      </w:pPr>
      <w:r w:rsidRPr="003E6D60">
        <w:rPr>
          <w:lang w:val="es-ES"/>
        </w:rPr>
        <w:t>E</w:t>
      </w:r>
      <w:r w:rsidR="00DC2762">
        <w:rPr>
          <w:lang w:val="es-ES"/>
        </w:rPr>
        <w:t>L</w:t>
      </w:r>
      <w:r w:rsidRPr="003E6D60">
        <w:rPr>
          <w:lang w:val="es-ES"/>
        </w:rPr>
        <w:t xml:space="preserve"> Concesionario deberá presentar a</w:t>
      </w:r>
      <w:r w:rsidR="002D616D">
        <w:rPr>
          <w:lang w:val="es-ES"/>
        </w:rPr>
        <w:t>l ERSeP</w:t>
      </w:r>
      <w:r w:rsidRPr="002D616D">
        <w:rPr>
          <w:lang w:val="es-ES"/>
        </w:rPr>
        <w:t xml:space="preserve"> los cuadros tarifarios ajustados para su registr</w:t>
      </w:r>
      <w:r w:rsidRPr="00C5379F">
        <w:rPr>
          <w:lang w:val="es-ES"/>
        </w:rPr>
        <w:t>o, juntamente con una memoria de cálculo bajo el form</w:t>
      </w:r>
      <w:r w:rsidRPr="00361013">
        <w:rPr>
          <w:lang w:val="es-ES"/>
        </w:rPr>
        <w:t xml:space="preserve">ato que establezca </w:t>
      </w:r>
      <w:r w:rsidR="002D616D">
        <w:rPr>
          <w:lang w:val="es-ES"/>
        </w:rPr>
        <w:t>el ERSeP</w:t>
      </w:r>
      <w:r w:rsidRPr="002D616D">
        <w:rPr>
          <w:lang w:val="es-ES"/>
        </w:rPr>
        <w:t xml:space="preserve">. Dichos cuadros tarifarios se harán efectivos, si no mediare observación </w:t>
      </w:r>
      <w:r w:rsidR="00F4633C" w:rsidRPr="002D616D">
        <w:rPr>
          <w:lang w:val="es-ES"/>
        </w:rPr>
        <w:t>del</w:t>
      </w:r>
      <w:r w:rsidR="002D616D">
        <w:rPr>
          <w:lang w:val="es-ES"/>
        </w:rPr>
        <w:t xml:space="preserve"> ERSeP</w:t>
      </w:r>
      <w:r w:rsidRPr="002D616D">
        <w:rPr>
          <w:lang w:val="es-ES"/>
        </w:rPr>
        <w:t>, dentro de los siete (7) días c</w:t>
      </w:r>
      <w:r w:rsidRPr="00541DB3">
        <w:rPr>
          <w:lang w:val="es-ES"/>
        </w:rPr>
        <w:t xml:space="preserve">alendario de su </w:t>
      </w:r>
      <w:r w:rsidR="00F4633C" w:rsidRPr="00541DB3">
        <w:rPr>
          <w:lang w:val="es-ES"/>
        </w:rPr>
        <w:t>presentación,</w:t>
      </w:r>
      <w:r w:rsidR="00541DB3" w:rsidRPr="00541DB3">
        <w:rPr>
          <w:lang w:val="es-ES"/>
        </w:rPr>
        <w:t xml:space="preserve"> pero </w:t>
      </w:r>
      <w:proofErr w:type="gramStart"/>
      <w:r w:rsidR="00541DB3" w:rsidRPr="00541DB3">
        <w:rPr>
          <w:lang w:val="es-ES"/>
        </w:rPr>
        <w:t>nunca antes</w:t>
      </w:r>
      <w:proofErr w:type="gramEnd"/>
      <w:r w:rsidR="00541DB3" w:rsidRPr="00541DB3">
        <w:rPr>
          <w:lang w:val="es-ES"/>
        </w:rPr>
        <w:t xml:space="preserve"> del día 1º de</w:t>
      </w:r>
      <w:r w:rsidR="00541DB3">
        <w:rPr>
          <w:lang w:val="es-ES"/>
        </w:rPr>
        <w:t xml:space="preserve">l mes </w:t>
      </w:r>
      <w:r w:rsidRPr="00541DB3">
        <w:rPr>
          <w:lang w:val="es-ES"/>
        </w:rPr>
        <w:t xml:space="preserve">siguiente. Tales observaciones versarán solamente sobre errores de cálculo y/o en los procedimientos aplicados que pudieran haber sido detectados por </w:t>
      </w:r>
      <w:r w:rsidR="002D616D">
        <w:rPr>
          <w:lang w:val="es-ES"/>
        </w:rPr>
        <w:t>el ERSeP</w:t>
      </w:r>
      <w:r w:rsidRPr="002D616D">
        <w:rPr>
          <w:lang w:val="es-ES"/>
        </w:rPr>
        <w:t>.</w:t>
      </w:r>
    </w:p>
    <w:p w14:paraId="5027F0B6" w14:textId="280B2816" w:rsidR="00AA282B" w:rsidRPr="00541DB3" w:rsidRDefault="00AA282B" w:rsidP="00DC04B8">
      <w:pPr>
        <w:pStyle w:val="Heading1"/>
        <w:rPr>
          <w:lang w:val="es-ES"/>
        </w:rPr>
      </w:pPr>
      <w:bookmarkStart w:id="75" w:name="_Toc520142825"/>
      <w:r w:rsidRPr="00541DB3">
        <w:rPr>
          <w:lang w:val="es-ES"/>
        </w:rPr>
        <w:lastRenderedPageBreak/>
        <w:t>Factor de Productividad</w:t>
      </w:r>
      <w:r w:rsidR="00BC1E61">
        <w:rPr>
          <w:lang w:val="es-ES"/>
        </w:rPr>
        <w:t xml:space="preserve"> de Subtransmisión</w:t>
      </w:r>
      <w:bookmarkEnd w:id="75"/>
    </w:p>
    <w:p w14:paraId="6B685EF7" w14:textId="43C733AF" w:rsidR="00AA282B" w:rsidRPr="00DC04B8" w:rsidRDefault="00541DB3" w:rsidP="00DC04B8">
      <w:pPr>
        <w:pStyle w:val="Heading2"/>
        <w:spacing w:line="300" w:lineRule="auto"/>
        <w:rPr>
          <w:lang w:val="es-ES"/>
        </w:rPr>
      </w:pPr>
      <w:r w:rsidRPr="00DC04B8">
        <w:rPr>
          <w:lang w:val="es-ES"/>
        </w:rPr>
        <w:t>E</w:t>
      </w:r>
      <w:r w:rsidR="00DC2762">
        <w:rPr>
          <w:lang w:val="es-ES"/>
        </w:rPr>
        <w:t>L</w:t>
      </w:r>
      <w:r w:rsidR="002D616D" w:rsidRPr="00DC04B8">
        <w:rPr>
          <w:lang w:val="es-ES"/>
        </w:rPr>
        <w:t xml:space="preserve"> ERSeP</w:t>
      </w:r>
      <w:r w:rsidR="00AA282B" w:rsidRPr="00DC04B8">
        <w:rPr>
          <w:lang w:val="es-ES"/>
        </w:rPr>
        <w:t xml:space="preserve"> </w:t>
      </w:r>
      <w:r w:rsidRPr="00DC04B8">
        <w:rPr>
          <w:lang w:val="es-ES"/>
        </w:rPr>
        <w:t xml:space="preserve">deberá </w:t>
      </w:r>
      <w:r w:rsidR="00AA282B" w:rsidRPr="00DC04B8">
        <w:rPr>
          <w:lang w:val="es-ES"/>
        </w:rPr>
        <w:t xml:space="preserve">establecer </w:t>
      </w:r>
      <w:r w:rsidRPr="00DC04B8">
        <w:rPr>
          <w:lang w:val="es-ES"/>
        </w:rPr>
        <w:t xml:space="preserve">los </w:t>
      </w:r>
      <w:r w:rsidR="00AA282B" w:rsidRPr="00DC04B8">
        <w:rPr>
          <w:lang w:val="es-ES"/>
        </w:rPr>
        <w:t>valores porcentuales para el Factor de Productividad.</w:t>
      </w:r>
      <w:r w:rsidR="00AC042D" w:rsidRPr="00DC04B8">
        <w:rPr>
          <w:lang w:val="es-ES"/>
        </w:rPr>
        <w:t xml:space="preserve"> </w:t>
      </w:r>
      <w:r w:rsidR="00AA282B" w:rsidRPr="00DC04B8">
        <w:rPr>
          <w:lang w:val="es-ES"/>
        </w:rPr>
        <w:t xml:space="preserve">El Factor de Productividad deberá ser estimado utilizando técnicas estadísticas y econométricas con el objeto de predecir las ganancias de productividad esperadas para el siguiente periodo tarifario. </w:t>
      </w:r>
      <w:r w:rsidR="002D616D" w:rsidRPr="00DC04B8">
        <w:rPr>
          <w:lang w:val="es-ES"/>
        </w:rPr>
        <w:t>El ERSeP</w:t>
      </w:r>
      <w:r w:rsidR="00AA282B" w:rsidRPr="00DC04B8">
        <w:rPr>
          <w:lang w:val="es-ES"/>
        </w:rPr>
        <w:t xml:space="preserve"> establecerá la metodología de determinación del Factor de Productividad. La productividad del concesionario será medida mediante la relación entre productos y servicios entregados a los </w:t>
      </w:r>
      <w:r w:rsidR="002D5EAA" w:rsidRPr="00DC04B8">
        <w:rPr>
          <w:lang w:val="es-ES"/>
        </w:rPr>
        <w:t>Usuarios</w:t>
      </w:r>
      <w:r w:rsidR="00AA282B" w:rsidRPr="00DC04B8">
        <w:rPr>
          <w:lang w:val="es-ES"/>
        </w:rPr>
        <w:t>, y los recursos humanos y materiales empleados para prestar el servicio regulado.</w:t>
      </w:r>
    </w:p>
    <w:p w14:paraId="1E1008F7" w14:textId="1A962187" w:rsidR="00AA282B" w:rsidRPr="00B81C28" w:rsidRDefault="00AA282B" w:rsidP="00DC04B8">
      <w:pPr>
        <w:pStyle w:val="Heading2"/>
        <w:rPr>
          <w:lang w:val="es-ES"/>
        </w:rPr>
      </w:pPr>
      <w:r w:rsidRPr="00B81C28">
        <w:rPr>
          <w:lang w:val="es-ES"/>
        </w:rPr>
        <w:t>L</w:t>
      </w:r>
      <w:r w:rsidR="00DC2762">
        <w:rPr>
          <w:lang w:val="es-ES"/>
        </w:rPr>
        <w:t>A</w:t>
      </w:r>
      <w:r w:rsidRPr="00B81C28">
        <w:rPr>
          <w:lang w:val="es-ES"/>
        </w:rPr>
        <w:t xml:space="preserve"> fórmula aplicable será:</w:t>
      </w:r>
    </w:p>
    <w:p w14:paraId="6834C079" w14:textId="726A127C" w:rsidR="00AA282B" w:rsidRPr="00361013" w:rsidRDefault="00A945C7" w:rsidP="00AA282B">
      <w:pPr>
        <w:spacing w:line="300" w:lineRule="auto"/>
        <w:rPr>
          <w:lang w:val="es-ES"/>
        </w:rPr>
      </w:pPr>
      <m:oMathPara>
        <m:oMath>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0</m:t>
              </m:r>
            </m:sub>
          </m:sSub>
          <m:r>
            <w:rPr>
              <w:rFonts w:ascii="Cambria Math" w:hAnsi="Cambria Math"/>
              <w:lang w:val="es-ES"/>
            </w:rPr>
            <m:t>∙</m:t>
          </m:r>
          <m:d>
            <m:dPr>
              <m:ctrlPr>
                <w:rPr>
                  <w:rFonts w:ascii="Cambria Math" w:hAnsi="Cambria Math"/>
                  <w:i/>
                  <w:lang w:val="es-ES"/>
                </w:rPr>
              </m:ctrlPr>
            </m:dPr>
            <m:e>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IME</m:t>
                      </m:r>
                    </m:e>
                    <m:sub>
                      <m:r>
                        <w:rPr>
                          <w:rFonts w:ascii="Cambria Math" w:hAnsi="Cambria Math"/>
                          <w:lang w:val="es-ES"/>
                        </w:rPr>
                        <m:t>1</m:t>
                      </m:r>
                    </m:sub>
                  </m:sSub>
                </m:num>
                <m:den>
                  <m:sSub>
                    <m:sSubPr>
                      <m:ctrlPr>
                        <w:rPr>
                          <w:rFonts w:ascii="Cambria Math" w:hAnsi="Cambria Math"/>
                          <w:i/>
                          <w:lang w:val="es-ES"/>
                        </w:rPr>
                      </m:ctrlPr>
                    </m:sSubPr>
                    <m:e>
                      <m:r>
                        <w:rPr>
                          <w:rFonts w:ascii="Cambria Math" w:hAnsi="Cambria Math"/>
                          <w:lang w:val="es-ES"/>
                        </w:rPr>
                        <m:t>IME</m:t>
                      </m:r>
                    </m:e>
                    <m:sub>
                      <m:r>
                        <w:rPr>
                          <w:rFonts w:ascii="Cambria Math" w:hAnsi="Cambria Math"/>
                          <w:lang w:val="es-ES"/>
                        </w:rPr>
                        <m:t>0</m:t>
                      </m:r>
                    </m:sub>
                  </m:sSub>
                </m:den>
              </m:f>
              <m:r>
                <w:rPr>
                  <w:rFonts w:ascii="Cambria Math" w:hAnsi="Cambria Math"/>
                  <w:lang w:val="es-ES"/>
                </w:rPr>
                <m:t>-X</m:t>
              </m:r>
            </m:e>
          </m:d>
          <m:r>
            <w:rPr>
              <w:rFonts w:ascii="Cambria Math" w:hAnsi="Cambria Math"/>
              <w:lang w:val="es-ES"/>
            </w:rPr>
            <m:t>+</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1</m:t>
              </m:r>
            </m:sub>
          </m:sSub>
        </m:oMath>
      </m:oMathPara>
    </w:p>
    <w:p w14:paraId="4AC8CC81" w14:textId="0481FAA3" w:rsidR="00AA282B" w:rsidRPr="00361013" w:rsidRDefault="00A945C7" w:rsidP="00AA282B">
      <w:pPr>
        <w:spacing w:line="300" w:lineRule="auto"/>
        <w:rPr>
          <w:lang w:val="es-ES"/>
        </w:rPr>
      </w:pPr>
      <m:oMathPara>
        <m:oMath>
          <m:sSub>
            <m:sSubPr>
              <m:ctrlPr>
                <w:rPr>
                  <w:rFonts w:ascii="Cambria Math" w:hAnsi="Cambria Math"/>
                  <w:i/>
                  <w:lang w:val="es-ES"/>
                </w:rPr>
              </m:ctrlPr>
            </m:sSubPr>
            <m:e>
              <m:r>
                <w:rPr>
                  <w:rFonts w:ascii="Cambria Math" w:hAnsi="Cambria Math"/>
                  <w:lang w:val="es-ES"/>
                </w:rPr>
                <m:t>IMP</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IMP</m:t>
              </m:r>
            </m:e>
            <m:sub>
              <m:r>
                <w:rPr>
                  <w:rFonts w:ascii="Cambria Math" w:hAnsi="Cambria Math"/>
                  <w:lang w:val="es-ES"/>
                </w:rPr>
                <m:t>0</m:t>
              </m:r>
            </m:sub>
          </m:sSub>
          <m:r>
            <w:rPr>
              <w:rFonts w:ascii="Cambria Math" w:hAnsi="Cambria Math"/>
              <w:lang w:val="es-ES"/>
            </w:rPr>
            <m:t>∙</m:t>
          </m:r>
          <m:d>
            <m:dPr>
              <m:ctrlPr>
                <w:rPr>
                  <w:rFonts w:ascii="Cambria Math" w:hAnsi="Cambria Math"/>
                  <w:i/>
                  <w:lang w:val="es-ES"/>
                </w:rPr>
              </m:ctrlPr>
            </m:dPr>
            <m:e>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IME</m:t>
                      </m:r>
                    </m:e>
                    <m:sub>
                      <m:r>
                        <w:rPr>
                          <w:rFonts w:ascii="Cambria Math" w:hAnsi="Cambria Math"/>
                          <w:lang w:val="es-ES"/>
                        </w:rPr>
                        <m:t>1</m:t>
                      </m:r>
                    </m:sub>
                  </m:sSub>
                </m:num>
                <m:den>
                  <m:sSub>
                    <m:sSubPr>
                      <m:ctrlPr>
                        <w:rPr>
                          <w:rFonts w:ascii="Cambria Math" w:hAnsi="Cambria Math"/>
                          <w:i/>
                          <w:lang w:val="es-ES"/>
                        </w:rPr>
                      </m:ctrlPr>
                    </m:sSubPr>
                    <m:e>
                      <m:r>
                        <w:rPr>
                          <w:rFonts w:ascii="Cambria Math" w:hAnsi="Cambria Math"/>
                          <w:lang w:val="es-ES"/>
                        </w:rPr>
                        <m:t>IME</m:t>
                      </m:r>
                    </m:e>
                    <m:sub>
                      <m:r>
                        <w:rPr>
                          <w:rFonts w:ascii="Cambria Math" w:hAnsi="Cambria Math"/>
                          <w:lang w:val="es-ES"/>
                        </w:rPr>
                        <m:t>0</m:t>
                      </m:r>
                    </m:sub>
                  </m:sSub>
                </m:den>
              </m:f>
              <m:r>
                <w:rPr>
                  <w:rFonts w:ascii="Cambria Math" w:hAnsi="Cambria Math"/>
                  <w:lang w:val="es-ES"/>
                </w:rPr>
                <m:t>-X</m:t>
              </m:r>
            </m:e>
          </m:d>
        </m:oMath>
      </m:oMathPara>
    </w:p>
    <w:p w14:paraId="145A55F2" w14:textId="77777777" w:rsidR="00AA282B" w:rsidRPr="00B81C28" w:rsidRDefault="00AA282B" w:rsidP="00AA282B">
      <w:pPr>
        <w:spacing w:line="300" w:lineRule="auto"/>
        <w:ind w:left="708"/>
        <w:rPr>
          <w:lang w:val="es-ES"/>
        </w:rPr>
      </w:pPr>
      <w:r w:rsidRPr="00B81C28">
        <w:rPr>
          <w:lang w:val="es-ES"/>
        </w:rPr>
        <w:t>Donde:</w:t>
      </w:r>
    </w:p>
    <w:p w14:paraId="689FD9A9" w14:textId="77777777" w:rsidR="00AA282B" w:rsidRPr="00B81C28" w:rsidRDefault="00AA282B" w:rsidP="00976289">
      <w:pPr>
        <w:spacing w:before="0" w:line="300" w:lineRule="auto"/>
        <w:ind w:left="1416"/>
        <w:rPr>
          <w:lang w:val="es-ES"/>
        </w:rPr>
      </w:pPr>
      <w:r w:rsidRPr="00B81C28">
        <w:rPr>
          <w:lang w:val="es-ES"/>
        </w:rPr>
        <w:t>T</w:t>
      </w:r>
      <w:r w:rsidRPr="00B81C28">
        <w:rPr>
          <w:vertAlign w:val="subscript"/>
          <w:lang w:val="es-ES"/>
        </w:rPr>
        <w:t>1</w:t>
      </w:r>
      <w:r w:rsidRPr="00B81C28">
        <w:rPr>
          <w:lang w:val="es-ES"/>
        </w:rPr>
        <w:t>: tarifas ajustadas (para todos los servicios disponibles).</w:t>
      </w:r>
    </w:p>
    <w:p w14:paraId="576E23CD" w14:textId="77777777" w:rsidR="00AA282B" w:rsidRPr="00B81C28" w:rsidRDefault="00AA282B" w:rsidP="00976289">
      <w:pPr>
        <w:spacing w:before="0" w:line="300" w:lineRule="auto"/>
        <w:ind w:left="1416"/>
        <w:rPr>
          <w:lang w:val="es-ES"/>
        </w:rPr>
      </w:pPr>
      <w:r w:rsidRPr="00B81C28">
        <w:rPr>
          <w:lang w:val="es-ES"/>
        </w:rPr>
        <w:t>T</w:t>
      </w:r>
      <w:r w:rsidRPr="00B81C28">
        <w:rPr>
          <w:vertAlign w:val="subscript"/>
          <w:lang w:val="es-ES"/>
        </w:rPr>
        <w:t>0</w:t>
      </w:r>
      <w:r w:rsidRPr="00B81C28">
        <w:rPr>
          <w:lang w:val="es-ES"/>
        </w:rPr>
        <w:t>: Tarifa vigente anterior al ajuste.</w:t>
      </w:r>
    </w:p>
    <w:p w14:paraId="37604F88" w14:textId="79AF4562" w:rsidR="00AA282B" w:rsidRPr="0045076F" w:rsidRDefault="0045076F" w:rsidP="00976289">
      <w:pPr>
        <w:spacing w:before="0" w:line="300" w:lineRule="auto"/>
        <w:ind w:left="1416"/>
        <w:rPr>
          <w:lang w:val="es-ES"/>
        </w:rPr>
      </w:pPr>
      <w:r>
        <w:rPr>
          <w:lang w:val="es-ES"/>
        </w:rPr>
        <w:t>IME</w:t>
      </w:r>
      <w:r w:rsidR="00AA282B" w:rsidRPr="0045076F">
        <w:rPr>
          <w:vertAlign w:val="subscript"/>
          <w:lang w:val="es-ES"/>
        </w:rPr>
        <w:t>1</w:t>
      </w:r>
      <w:r w:rsidR="00AA282B" w:rsidRPr="0045076F">
        <w:rPr>
          <w:lang w:val="es-ES"/>
        </w:rPr>
        <w:t>:</w:t>
      </w:r>
      <w:r w:rsidR="00AA282B" w:rsidRPr="0045076F">
        <w:t xml:space="preserve"> </w:t>
      </w:r>
      <w:r>
        <w:rPr>
          <w:lang w:val="es-ES"/>
        </w:rPr>
        <w:t xml:space="preserve">Indicadores </w:t>
      </w:r>
      <w:r w:rsidR="00F4633C">
        <w:rPr>
          <w:lang w:val="es-ES"/>
        </w:rPr>
        <w:t>Macroeconómicos</w:t>
      </w:r>
      <w:r w:rsidR="00AA282B" w:rsidRPr="0045076F">
        <w:rPr>
          <w:lang w:val="es-ES"/>
        </w:rPr>
        <w:t xml:space="preserve"> correspondiente</w:t>
      </w:r>
      <w:r>
        <w:rPr>
          <w:lang w:val="es-ES"/>
        </w:rPr>
        <w:t>s</w:t>
      </w:r>
      <w:r w:rsidR="00AA282B" w:rsidRPr="0045076F">
        <w:rPr>
          <w:lang w:val="es-ES"/>
        </w:rPr>
        <w:t xml:space="preserve"> a</w:t>
      </w:r>
      <w:r w:rsidR="00EC4B29">
        <w:rPr>
          <w:lang w:val="es-ES"/>
        </w:rPr>
        <w:t xml:space="preserve"> dos</w:t>
      </w:r>
      <w:r w:rsidR="00AA282B" w:rsidRPr="0045076F">
        <w:rPr>
          <w:lang w:val="es-ES"/>
        </w:rPr>
        <w:t xml:space="preserve"> </w:t>
      </w:r>
      <w:r w:rsidR="00EC4B29">
        <w:rPr>
          <w:lang w:val="es-ES"/>
        </w:rPr>
        <w:t xml:space="preserve">meses </w:t>
      </w:r>
      <w:r w:rsidR="00AA282B" w:rsidRPr="0045076F">
        <w:rPr>
          <w:lang w:val="es-ES"/>
        </w:rPr>
        <w:t>anterior</w:t>
      </w:r>
      <w:r w:rsidR="00EC4B29">
        <w:rPr>
          <w:lang w:val="es-ES"/>
        </w:rPr>
        <w:t>es</w:t>
      </w:r>
      <w:r w:rsidR="00AA282B" w:rsidRPr="0045076F">
        <w:rPr>
          <w:lang w:val="es-ES"/>
        </w:rPr>
        <w:t xml:space="preserve"> al del </w:t>
      </w:r>
      <w:r w:rsidR="00EC4B29">
        <w:rPr>
          <w:lang w:val="es-ES"/>
        </w:rPr>
        <w:t>mes de aplicación</w:t>
      </w:r>
      <w:r w:rsidR="00AA282B" w:rsidRPr="0045076F">
        <w:rPr>
          <w:lang w:val="es-ES"/>
        </w:rPr>
        <w:t>.</w:t>
      </w:r>
    </w:p>
    <w:p w14:paraId="04D7E901" w14:textId="5405ADC5" w:rsidR="00AA282B" w:rsidRPr="00EC4B29" w:rsidRDefault="00EC4B29" w:rsidP="00976289">
      <w:pPr>
        <w:spacing w:before="0" w:line="300" w:lineRule="auto"/>
        <w:ind w:left="1416"/>
        <w:rPr>
          <w:lang w:val="es-ES"/>
        </w:rPr>
      </w:pPr>
      <w:r>
        <w:rPr>
          <w:lang w:val="es-ES"/>
        </w:rPr>
        <w:t>IME</w:t>
      </w:r>
      <w:r w:rsidR="00AA282B" w:rsidRPr="00EC4B29">
        <w:rPr>
          <w:vertAlign w:val="subscript"/>
          <w:lang w:val="es-ES"/>
        </w:rPr>
        <w:t>0</w:t>
      </w:r>
      <w:r w:rsidR="00AA282B" w:rsidRPr="00EC4B29">
        <w:rPr>
          <w:lang w:val="es-ES"/>
        </w:rPr>
        <w:t xml:space="preserve">: </w:t>
      </w:r>
      <w:r>
        <w:rPr>
          <w:lang w:val="es-ES"/>
        </w:rPr>
        <w:t xml:space="preserve">Indicadores </w:t>
      </w:r>
      <w:r w:rsidR="00F4633C">
        <w:rPr>
          <w:lang w:val="es-ES"/>
        </w:rPr>
        <w:t>Macroeconómicos</w:t>
      </w:r>
      <w:r w:rsidRPr="0045076F">
        <w:rPr>
          <w:lang w:val="es-ES"/>
        </w:rPr>
        <w:t xml:space="preserve"> </w:t>
      </w:r>
      <w:r w:rsidR="00AA282B" w:rsidRPr="00EC4B29">
        <w:rPr>
          <w:lang w:val="es-ES"/>
        </w:rPr>
        <w:t>correspondiente</w:t>
      </w:r>
      <w:r>
        <w:rPr>
          <w:lang w:val="es-ES"/>
        </w:rPr>
        <w:t>s</w:t>
      </w:r>
      <w:r w:rsidR="00AA282B" w:rsidRPr="00EC4B29">
        <w:rPr>
          <w:lang w:val="es-ES"/>
        </w:rPr>
        <w:t xml:space="preserve"> a </w:t>
      </w:r>
      <w:r>
        <w:rPr>
          <w:lang w:val="es-ES"/>
        </w:rPr>
        <w:t xml:space="preserve">tres </w:t>
      </w:r>
      <w:r w:rsidR="00AA282B" w:rsidRPr="00EC4B29">
        <w:rPr>
          <w:lang w:val="es-ES"/>
        </w:rPr>
        <w:t>mes</w:t>
      </w:r>
      <w:r>
        <w:rPr>
          <w:lang w:val="es-ES"/>
        </w:rPr>
        <w:t>es</w:t>
      </w:r>
      <w:r w:rsidR="00AA282B" w:rsidRPr="00EC4B29">
        <w:rPr>
          <w:lang w:val="es-ES"/>
        </w:rPr>
        <w:t xml:space="preserve"> anterior</w:t>
      </w:r>
      <w:r>
        <w:rPr>
          <w:lang w:val="es-ES"/>
        </w:rPr>
        <w:t>es</w:t>
      </w:r>
      <w:r w:rsidR="00AA282B" w:rsidRPr="00EC4B29">
        <w:rPr>
          <w:lang w:val="es-ES"/>
        </w:rPr>
        <w:t xml:space="preserve"> </w:t>
      </w:r>
      <w:r w:rsidRPr="0045076F">
        <w:rPr>
          <w:lang w:val="es-ES"/>
        </w:rPr>
        <w:t xml:space="preserve">al del </w:t>
      </w:r>
      <w:r>
        <w:rPr>
          <w:lang w:val="es-ES"/>
        </w:rPr>
        <w:t>mes de aplicación</w:t>
      </w:r>
      <w:r w:rsidR="00AA282B" w:rsidRPr="00EC4B29">
        <w:rPr>
          <w:lang w:val="es-ES"/>
        </w:rPr>
        <w:t>.</w:t>
      </w:r>
    </w:p>
    <w:p w14:paraId="6A12819C" w14:textId="6353ADD9" w:rsidR="00AA282B" w:rsidRPr="00EC4B29" w:rsidRDefault="00AA282B" w:rsidP="00976289">
      <w:pPr>
        <w:spacing w:before="0" w:line="300" w:lineRule="auto"/>
        <w:ind w:left="1416"/>
        <w:rPr>
          <w:lang w:val="es-ES"/>
        </w:rPr>
      </w:pPr>
      <w:r w:rsidRPr="00EC4B29">
        <w:rPr>
          <w:lang w:val="es-ES"/>
        </w:rPr>
        <w:t>X: Factor de Productividad.</w:t>
      </w:r>
    </w:p>
    <w:p w14:paraId="0B952CA4" w14:textId="13EE294B" w:rsidR="00AA282B" w:rsidRPr="00EC4B29" w:rsidRDefault="00AA282B" w:rsidP="00976289">
      <w:pPr>
        <w:spacing w:before="0" w:line="300" w:lineRule="auto"/>
        <w:ind w:left="1416"/>
        <w:rPr>
          <w:lang w:val="es-ES"/>
        </w:rPr>
      </w:pPr>
      <w:r w:rsidRPr="00EC4B29">
        <w:rPr>
          <w:lang w:val="es-ES"/>
        </w:rPr>
        <w:t>∆T: Variación Tarifaria</w:t>
      </w:r>
      <w:r w:rsidR="00EC4B29">
        <w:rPr>
          <w:lang w:val="es-ES"/>
        </w:rPr>
        <w:t xml:space="preserve"> por diferencias entre el Ingreso Regulado y el IMP</w:t>
      </w:r>
      <w:r w:rsidRPr="00EC4B29">
        <w:rPr>
          <w:lang w:val="es-ES"/>
        </w:rPr>
        <w:t>.</w:t>
      </w:r>
    </w:p>
    <w:p w14:paraId="60CC8507" w14:textId="0426F8DD" w:rsidR="00BC1E61" w:rsidRDefault="00BC1E61" w:rsidP="00976289">
      <w:pPr>
        <w:pStyle w:val="Heading1"/>
      </w:pPr>
      <w:bookmarkStart w:id="76" w:name="_Toc520142826"/>
      <w:r>
        <w:t>Tarifas de Distribución</w:t>
      </w:r>
      <w:bookmarkEnd w:id="76"/>
    </w:p>
    <w:p w14:paraId="6C438F52" w14:textId="5670E75D" w:rsidR="00BC1E61" w:rsidRPr="00186FC8" w:rsidRDefault="00BC1E61" w:rsidP="00BC1E61">
      <w:pPr>
        <w:pStyle w:val="Heading2"/>
        <w:rPr>
          <w:lang w:val="es-ES"/>
        </w:rPr>
      </w:pPr>
      <w:r w:rsidRPr="00EC4B29">
        <w:rPr>
          <w:lang w:val="es-ES"/>
        </w:rPr>
        <w:t>E</w:t>
      </w:r>
      <w:r>
        <w:rPr>
          <w:lang w:val="es-ES"/>
        </w:rPr>
        <w:t>L</w:t>
      </w:r>
      <w:r w:rsidRPr="00EC4B29">
        <w:rPr>
          <w:lang w:val="es-ES"/>
        </w:rPr>
        <w:t xml:space="preserve"> régi</w:t>
      </w:r>
      <w:r w:rsidRPr="00186FC8">
        <w:rPr>
          <w:lang w:val="es-ES"/>
        </w:rPr>
        <w:t xml:space="preserve">men tarifario de </w:t>
      </w:r>
      <w:r>
        <w:rPr>
          <w:lang w:val="es-ES"/>
        </w:rPr>
        <w:t xml:space="preserve">Distribución </w:t>
      </w:r>
      <w:r w:rsidRPr="00186FC8">
        <w:rPr>
          <w:lang w:val="es-ES"/>
        </w:rPr>
        <w:t xml:space="preserve">de </w:t>
      </w:r>
      <w:r>
        <w:rPr>
          <w:lang w:val="es-ES"/>
        </w:rPr>
        <w:t xml:space="preserve">energía eléctrica </w:t>
      </w:r>
      <w:r w:rsidRPr="00186FC8">
        <w:rPr>
          <w:lang w:val="es-ES"/>
        </w:rPr>
        <w:t xml:space="preserve">será el de Tarifas Máximas. La tarifa </w:t>
      </w:r>
      <w:r>
        <w:rPr>
          <w:lang w:val="es-ES"/>
        </w:rPr>
        <w:t xml:space="preserve">de Distribución será facturada al Comercializador en función del consumo de sus Clientes. </w:t>
      </w:r>
    </w:p>
    <w:p w14:paraId="6717C9EA" w14:textId="7DF23433" w:rsidR="00AA282B" w:rsidRPr="0094774D" w:rsidRDefault="00AA282B" w:rsidP="00976289">
      <w:pPr>
        <w:pStyle w:val="Heading1"/>
      </w:pPr>
      <w:bookmarkStart w:id="77" w:name="_Toc520142827"/>
      <w:r w:rsidRPr="0094774D">
        <w:t xml:space="preserve">Clases de Ajustes de la Componente de </w:t>
      </w:r>
      <w:r w:rsidR="002D5EAA">
        <w:t>Distribución</w:t>
      </w:r>
      <w:r w:rsidR="0094774D">
        <w:t xml:space="preserve"> </w:t>
      </w:r>
      <w:r w:rsidR="000425E8">
        <w:t>y de Comercialización</w:t>
      </w:r>
      <w:r w:rsidR="00BC1E61">
        <w:t xml:space="preserve"> PUI</w:t>
      </w:r>
      <w:bookmarkEnd w:id="77"/>
    </w:p>
    <w:p w14:paraId="49164964" w14:textId="131C5164" w:rsidR="0094774D" w:rsidRPr="00B81C28" w:rsidRDefault="0094774D" w:rsidP="00976289">
      <w:pPr>
        <w:pStyle w:val="Heading2"/>
        <w:rPr>
          <w:lang w:val="es-ES"/>
        </w:rPr>
      </w:pPr>
      <w:proofErr w:type="gramStart"/>
      <w:r w:rsidRPr="00B81C28">
        <w:rPr>
          <w:lang w:val="es-ES"/>
        </w:rPr>
        <w:t>D</w:t>
      </w:r>
      <w:r w:rsidR="00706114">
        <w:rPr>
          <w:lang w:val="es-ES"/>
        </w:rPr>
        <w:t>E</w:t>
      </w:r>
      <w:r w:rsidRPr="00B81C28">
        <w:rPr>
          <w:lang w:val="es-ES"/>
        </w:rPr>
        <w:t xml:space="preserve"> acuerdo a</w:t>
      </w:r>
      <w:proofErr w:type="gramEnd"/>
      <w:r>
        <w:rPr>
          <w:lang w:val="es-ES"/>
        </w:rPr>
        <w:t xml:space="preserve"> la </w:t>
      </w:r>
      <w:r w:rsidRPr="00B81C28">
        <w:rPr>
          <w:lang w:val="es-ES"/>
        </w:rPr>
        <w:t xml:space="preserve">presente </w:t>
      </w:r>
      <w:r>
        <w:rPr>
          <w:lang w:val="es-ES"/>
        </w:rPr>
        <w:t>Ley</w:t>
      </w:r>
      <w:r w:rsidRPr="00B81C28">
        <w:rPr>
          <w:lang w:val="es-ES"/>
        </w:rPr>
        <w:t>, se prevén las siguientes clases de ajustes de tarifas:</w:t>
      </w:r>
    </w:p>
    <w:p w14:paraId="770A5A6A" w14:textId="77777777" w:rsidR="0094774D" w:rsidRPr="002D616D" w:rsidRDefault="0094774D" w:rsidP="00976289">
      <w:pPr>
        <w:pStyle w:val="ListParagraph"/>
        <w:numPr>
          <w:ilvl w:val="0"/>
          <w:numId w:val="73"/>
        </w:numPr>
        <w:spacing w:line="300" w:lineRule="auto"/>
        <w:contextualSpacing w:val="0"/>
        <w:rPr>
          <w:lang w:val="es-ES"/>
        </w:rPr>
      </w:pPr>
      <w:r w:rsidRPr="002D616D">
        <w:rPr>
          <w:lang w:val="es-ES"/>
        </w:rPr>
        <w:t xml:space="preserve">Periódicos y de tratamiento preestablecido </w:t>
      </w:r>
    </w:p>
    <w:p w14:paraId="01DA5904" w14:textId="7815D1C3" w:rsidR="000425E8" w:rsidRDefault="000425E8" w:rsidP="0094774D">
      <w:pPr>
        <w:pStyle w:val="ListParagraph"/>
        <w:numPr>
          <w:ilvl w:val="0"/>
          <w:numId w:val="67"/>
        </w:numPr>
        <w:spacing w:line="300" w:lineRule="auto"/>
        <w:rPr>
          <w:lang w:val="es-ES"/>
        </w:rPr>
      </w:pPr>
      <w:r>
        <w:rPr>
          <w:lang w:val="es-ES"/>
        </w:rPr>
        <w:t xml:space="preserve">Ajuste por variaciones en el costo de compra de </w:t>
      </w:r>
      <w:proofErr w:type="spellStart"/>
      <w:r>
        <w:rPr>
          <w:lang w:val="es-ES"/>
        </w:rPr>
        <w:t>Energia</w:t>
      </w:r>
      <w:proofErr w:type="spellEnd"/>
    </w:p>
    <w:p w14:paraId="3095A633" w14:textId="073CCAC8" w:rsidR="000425E8" w:rsidRDefault="000425E8" w:rsidP="0094774D">
      <w:pPr>
        <w:pStyle w:val="ListParagraph"/>
        <w:numPr>
          <w:ilvl w:val="0"/>
          <w:numId w:val="67"/>
        </w:numPr>
        <w:spacing w:line="300" w:lineRule="auto"/>
        <w:rPr>
          <w:lang w:val="es-ES"/>
        </w:rPr>
      </w:pPr>
      <w:r>
        <w:rPr>
          <w:lang w:val="es-ES"/>
        </w:rPr>
        <w:t>Ajuste por variaciones en l</w:t>
      </w:r>
      <w:r w:rsidR="00136600">
        <w:rPr>
          <w:lang w:val="es-ES"/>
        </w:rPr>
        <w:t>os</w:t>
      </w:r>
      <w:r>
        <w:rPr>
          <w:lang w:val="es-ES"/>
        </w:rPr>
        <w:t xml:space="preserve"> costos de Transporte del MEM (TR)</w:t>
      </w:r>
    </w:p>
    <w:p w14:paraId="3A240405" w14:textId="15210F14" w:rsidR="000425E8" w:rsidRDefault="000425E8" w:rsidP="0094774D">
      <w:pPr>
        <w:pStyle w:val="ListParagraph"/>
        <w:numPr>
          <w:ilvl w:val="0"/>
          <w:numId w:val="67"/>
        </w:numPr>
        <w:spacing w:line="300" w:lineRule="auto"/>
        <w:rPr>
          <w:lang w:val="es-ES"/>
        </w:rPr>
      </w:pPr>
      <w:r>
        <w:rPr>
          <w:lang w:val="es-ES"/>
        </w:rPr>
        <w:t xml:space="preserve">Ajuste por variaciones en el Componente de </w:t>
      </w:r>
      <w:r w:rsidR="002D5EAA">
        <w:rPr>
          <w:lang w:val="es-ES"/>
        </w:rPr>
        <w:t>Subtransmisión</w:t>
      </w:r>
    </w:p>
    <w:p w14:paraId="633B9396" w14:textId="77777777" w:rsidR="0094774D" w:rsidRPr="00361013" w:rsidRDefault="0094774D" w:rsidP="0094774D">
      <w:pPr>
        <w:pStyle w:val="ListParagraph"/>
        <w:numPr>
          <w:ilvl w:val="0"/>
          <w:numId w:val="67"/>
        </w:numPr>
        <w:spacing w:line="300" w:lineRule="auto"/>
        <w:rPr>
          <w:lang w:val="es-ES"/>
        </w:rPr>
      </w:pPr>
      <w:r w:rsidRPr="00361013">
        <w:rPr>
          <w:lang w:val="es-ES"/>
        </w:rPr>
        <w:t xml:space="preserve">Ajuste por variaciones en los indicadores </w:t>
      </w:r>
      <w:r>
        <w:rPr>
          <w:lang w:val="es-ES"/>
        </w:rPr>
        <w:t>macroeconómicos</w:t>
      </w:r>
    </w:p>
    <w:p w14:paraId="5F6F3D36" w14:textId="77777777" w:rsidR="000425E8" w:rsidRDefault="000425E8" w:rsidP="000425E8">
      <w:pPr>
        <w:pStyle w:val="ListParagraph"/>
        <w:numPr>
          <w:ilvl w:val="0"/>
          <w:numId w:val="67"/>
        </w:numPr>
        <w:spacing w:line="300" w:lineRule="auto"/>
        <w:rPr>
          <w:lang w:val="es-ES"/>
        </w:rPr>
      </w:pPr>
      <w:r>
        <w:rPr>
          <w:lang w:val="es-ES"/>
        </w:rPr>
        <w:t>Ajustes por aplicación del Factor de Eficiencia X</w:t>
      </w:r>
    </w:p>
    <w:p w14:paraId="498C173C" w14:textId="77777777" w:rsidR="000425E8" w:rsidRPr="00361013" w:rsidRDefault="000425E8" w:rsidP="000425E8">
      <w:pPr>
        <w:pStyle w:val="ListParagraph"/>
        <w:numPr>
          <w:ilvl w:val="0"/>
          <w:numId w:val="67"/>
        </w:numPr>
        <w:spacing w:line="300" w:lineRule="auto"/>
        <w:rPr>
          <w:lang w:val="es-ES"/>
        </w:rPr>
      </w:pPr>
      <w:r>
        <w:rPr>
          <w:lang w:val="es-ES"/>
        </w:rPr>
        <w:t>Ajustes por aplicación del Factor de Transición</w:t>
      </w:r>
    </w:p>
    <w:p w14:paraId="4810796A" w14:textId="77777777" w:rsidR="0094774D" w:rsidRPr="002D616D" w:rsidRDefault="0094774D" w:rsidP="00976289">
      <w:pPr>
        <w:pStyle w:val="ListParagraph"/>
        <w:numPr>
          <w:ilvl w:val="0"/>
          <w:numId w:val="73"/>
        </w:numPr>
        <w:spacing w:line="300" w:lineRule="auto"/>
        <w:ind w:left="714" w:hanging="357"/>
        <w:contextualSpacing w:val="0"/>
        <w:rPr>
          <w:lang w:val="es-ES"/>
        </w:rPr>
      </w:pPr>
      <w:r w:rsidRPr="000B53D1">
        <w:rPr>
          <w:lang w:val="es-ES"/>
        </w:rPr>
        <w:t xml:space="preserve">Periódicos y de tratamiento a preestablecer por </w:t>
      </w:r>
      <w:r>
        <w:rPr>
          <w:lang w:val="es-ES"/>
        </w:rPr>
        <w:t>el ERSeP</w:t>
      </w:r>
      <w:r w:rsidRPr="002D616D">
        <w:rPr>
          <w:lang w:val="es-ES"/>
        </w:rPr>
        <w:t xml:space="preserve"> </w:t>
      </w:r>
    </w:p>
    <w:p w14:paraId="3B0EA01D" w14:textId="77777777" w:rsidR="0094774D" w:rsidRPr="00361013" w:rsidRDefault="0094774D" w:rsidP="0094774D">
      <w:pPr>
        <w:pStyle w:val="ListParagraph"/>
        <w:numPr>
          <w:ilvl w:val="0"/>
          <w:numId w:val="67"/>
        </w:numPr>
        <w:spacing w:line="300" w:lineRule="auto"/>
        <w:rPr>
          <w:lang w:val="es-ES"/>
        </w:rPr>
      </w:pPr>
      <w:r w:rsidRPr="00361013">
        <w:rPr>
          <w:lang w:val="es-ES"/>
        </w:rPr>
        <w:t xml:space="preserve">Ajuste por la </w:t>
      </w:r>
      <w:r>
        <w:rPr>
          <w:lang w:val="es-ES"/>
        </w:rPr>
        <w:t>R</w:t>
      </w:r>
      <w:r w:rsidRPr="00361013">
        <w:rPr>
          <w:lang w:val="es-ES"/>
        </w:rPr>
        <w:t xml:space="preserve">evisión </w:t>
      </w:r>
      <w:r>
        <w:rPr>
          <w:lang w:val="es-ES"/>
        </w:rPr>
        <w:t>Tarifaria Integral (RTI)</w:t>
      </w:r>
      <w:r w:rsidRPr="00361013">
        <w:rPr>
          <w:lang w:val="es-ES"/>
        </w:rPr>
        <w:t>.</w:t>
      </w:r>
    </w:p>
    <w:p w14:paraId="3B2152C0" w14:textId="77777777" w:rsidR="0094774D" w:rsidRPr="000B53D1" w:rsidRDefault="0094774D" w:rsidP="00976289">
      <w:pPr>
        <w:pStyle w:val="ListParagraph"/>
        <w:numPr>
          <w:ilvl w:val="0"/>
          <w:numId w:val="73"/>
        </w:numPr>
        <w:spacing w:line="300" w:lineRule="auto"/>
        <w:ind w:left="714" w:hanging="357"/>
        <w:contextualSpacing w:val="0"/>
        <w:rPr>
          <w:lang w:val="es-ES"/>
        </w:rPr>
      </w:pPr>
      <w:r w:rsidRPr="000B53D1">
        <w:rPr>
          <w:lang w:val="es-ES"/>
        </w:rPr>
        <w:t>No recurrentes</w:t>
      </w:r>
    </w:p>
    <w:p w14:paraId="08705DE7" w14:textId="77777777" w:rsidR="0094774D" w:rsidRPr="000B53D1" w:rsidRDefault="0094774D" w:rsidP="0094774D">
      <w:pPr>
        <w:pStyle w:val="ListParagraph"/>
        <w:numPr>
          <w:ilvl w:val="0"/>
          <w:numId w:val="67"/>
        </w:numPr>
        <w:spacing w:line="300" w:lineRule="auto"/>
        <w:rPr>
          <w:lang w:val="es-ES"/>
        </w:rPr>
      </w:pPr>
      <w:r w:rsidRPr="000B53D1">
        <w:rPr>
          <w:lang w:val="es-ES"/>
        </w:rPr>
        <w:t>Ajuste basado en circunstancias objetivas y justificadas</w:t>
      </w:r>
    </w:p>
    <w:p w14:paraId="59CF2BB3" w14:textId="77777777" w:rsidR="0094774D" w:rsidRPr="00361013" w:rsidRDefault="0094774D" w:rsidP="0094774D">
      <w:pPr>
        <w:pStyle w:val="ListParagraph"/>
        <w:numPr>
          <w:ilvl w:val="0"/>
          <w:numId w:val="67"/>
        </w:numPr>
        <w:spacing w:line="300" w:lineRule="auto"/>
        <w:rPr>
          <w:lang w:val="es-ES"/>
        </w:rPr>
      </w:pPr>
      <w:r w:rsidRPr="000B53D1">
        <w:rPr>
          <w:lang w:val="es-ES"/>
        </w:rPr>
        <w:lastRenderedPageBreak/>
        <w:t xml:space="preserve">Ajuste por cambios en los impuestos, que no sea el impuesto </w:t>
      </w:r>
      <w:r>
        <w:rPr>
          <w:lang w:val="es-ES"/>
        </w:rPr>
        <w:t>a las ganancias</w:t>
      </w:r>
    </w:p>
    <w:p w14:paraId="7BCC687C" w14:textId="2329914F" w:rsidR="0094774D" w:rsidRPr="000B53D1" w:rsidRDefault="0094774D" w:rsidP="00976289">
      <w:pPr>
        <w:pStyle w:val="Heading1"/>
        <w:rPr>
          <w:lang w:val="es-ES"/>
        </w:rPr>
      </w:pPr>
      <w:bookmarkStart w:id="78" w:name="_Toc520142828"/>
      <w:r w:rsidRPr="000B53D1">
        <w:rPr>
          <w:lang w:val="es-ES"/>
        </w:rPr>
        <w:t xml:space="preserve">Ajustes </w:t>
      </w:r>
      <w:r w:rsidR="00041288" w:rsidRPr="000B53D1">
        <w:rPr>
          <w:lang w:val="es-ES"/>
        </w:rPr>
        <w:t xml:space="preserve">Periódicos </w:t>
      </w:r>
      <w:r w:rsidR="00041288">
        <w:rPr>
          <w:lang w:val="es-ES"/>
        </w:rPr>
        <w:t>y d</w:t>
      </w:r>
      <w:r w:rsidR="00041288" w:rsidRPr="000B53D1">
        <w:rPr>
          <w:lang w:val="es-ES"/>
        </w:rPr>
        <w:t xml:space="preserve">e Tratamiento Automático </w:t>
      </w:r>
      <w:r w:rsidR="00041288">
        <w:rPr>
          <w:lang w:val="es-ES"/>
        </w:rPr>
        <w:t>y</w:t>
      </w:r>
      <w:r w:rsidR="00041288" w:rsidRPr="000B53D1">
        <w:rPr>
          <w:lang w:val="es-ES"/>
        </w:rPr>
        <w:t xml:space="preserve"> Preestablecido</w:t>
      </w:r>
      <w:r w:rsidR="005E057B">
        <w:rPr>
          <w:lang w:val="es-ES"/>
        </w:rPr>
        <w:t xml:space="preserve"> de Distribución y Comercialización</w:t>
      </w:r>
      <w:bookmarkEnd w:id="78"/>
    </w:p>
    <w:p w14:paraId="6BD163EA" w14:textId="214B6A7F" w:rsidR="0094774D" w:rsidRPr="00C61C78" w:rsidRDefault="0094774D" w:rsidP="00976289">
      <w:pPr>
        <w:pStyle w:val="Heading2"/>
        <w:rPr>
          <w:lang w:val="es-ES"/>
        </w:rPr>
      </w:pPr>
      <w:r w:rsidRPr="003E6D60">
        <w:rPr>
          <w:lang w:val="es-ES"/>
        </w:rPr>
        <w:t>L</w:t>
      </w:r>
      <w:r w:rsidR="00706114">
        <w:rPr>
          <w:lang w:val="es-ES"/>
        </w:rPr>
        <w:t>AS</w:t>
      </w:r>
      <w:r w:rsidRPr="003E6D60">
        <w:rPr>
          <w:lang w:val="es-ES"/>
        </w:rPr>
        <w:t xml:space="preserve"> tarifas de </w:t>
      </w:r>
      <w:r w:rsidR="002D5EAA">
        <w:rPr>
          <w:lang w:val="es-ES"/>
        </w:rPr>
        <w:t>Distribución</w:t>
      </w:r>
      <w:r w:rsidR="000425E8">
        <w:rPr>
          <w:lang w:val="es-ES"/>
        </w:rPr>
        <w:t xml:space="preserve"> y de comercialización </w:t>
      </w:r>
      <w:r w:rsidRPr="003E6D60">
        <w:rPr>
          <w:lang w:val="es-ES"/>
        </w:rPr>
        <w:t>serán ajustad</w:t>
      </w:r>
      <w:r w:rsidR="000425E8">
        <w:rPr>
          <w:lang w:val="es-ES"/>
        </w:rPr>
        <w:t>a</w:t>
      </w:r>
      <w:r w:rsidRPr="003E6D60">
        <w:rPr>
          <w:lang w:val="es-ES"/>
        </w:rPr>
        <w:t xml:space="preserve">s </w:t>
      </w:r>
      <w:r w:rsidR="00041288">
        <w:rPr>
          <w:lang w:val="es-ES"/>
        </w:rPr>
        <w:t>periódicamente</w:t>
      </w:r>
      <w:r>
        <w:rPr>
          <w:lang w:val="es-ES"/>
        </w:rPr>
        <w:t xml:space="preserve"> </w:t>
      </w:r>
      <w:r w:rsidRPr="00C61C78">
        <w:rPr>
          <w:lang w:val="es-ES"/>
        </w:rPr>
        <w:t xml:space="preserve">de acuerdo con la variación operada en </w:t>
      </w:r>
      <w:r>
        <w:rPr>
          <w:lang w:val="es-ES"/>
        </w:rPr>
        <w:t>los indicadores macroeconómicos según la metodología que determine el ERSeP</w:t>
      </w:r>
      <w:r w:rsidRPr="00C61C78">
        <w:rPr>
          <w:lang w:val="es-ES"/>
        </w:rPr>
        <w:t>.</w:t>
      </w:r>
    </w:p>
    <w:p w14:paraId="5AF30669" w14:textId="144CD18B" w:rsidR="0094774D" w:rsidRPr="003E6D60" w:rsidRDefault="0094774D" w:rsidP="00976289">
      <w:pPr>
        <w:pStyle w:val="Heading2"/>
        <w:rPr>
          <w:lang w:val="es-ES"/>
        </w:rPr>
      </w:pPr>
      <w:r w:rsidRPr="00541DB3">
        <w:rPr>
          <w:lang w:val="es-ES"/>
        </w:rPr>
        <w:t>E</w:t>
      </w:r>
      <w:r w:rsidR="00706114">
        <w:rPr>
          <w:lang w:val="es-ES"/>
        </w:rPr>
        <w:t>L</w:t>
      </w:r>
      <w:r w:rsidRPr="00541DB3">
        <w:rPr>
          <w:lang w:val="es-ES"/>
        </w:rPr>
        <w:t xml:space="preserve"> primer ajuste se efectuará respecto de las tarifas iniciales a partir del día 1º de</w:t>
      </w:r>
      <w:r>
        <w:rPr>
          <w:lang w:val="es-ES"/>
        </w:rPr>
        <w:t>l</w:t>
      </w:r>
      <w:r w:rsidRPr="00541DB3">
        <w:rPr>
          <w:lang w:val="es-ES"/>
        </w:rPr>
        <w:t xml:space="preserve"> </w:t>
      </w:r>
      <w:r>
        <w:rPr>
          <w:lang w:val="es-ES"/>
        </w:rPr>
        <w:t xml:space="preserve">mes </w:t>
      </w:r>
      <w:r w:rsidRPr="00541DB3">
        <w:rPr>
          <w:lang w:val="es-ES"/>
        </w:rPr>
        <w:t>posterior a</w:t>
      </w:r>
      <w:r>
        <w:rPr>
          <w:lang w:val="es-ES"/>
        </w:rPr>
        <w:t xml:space="preserve"> la fecha de vigencia de la presente Ley </w:t>
      </w:r>
      <w:r w:rsidRPr="003E6D60">
        <w:rPr>
          <w:lang w:val="es-ES"/>
        </w:rPr>
        <w:t xml:space="preserve">aplicando la variación acumulada de los meses transcurridos </w:t>
      </w:r>
      <w:r>
        <w:rPr>
          <w:lang w:val="es-ES"/>
        </w:rPr>
        <w:t>entre el 31 de Diciembre de 2017 y la fecha de aprobación de la Ley</w:t>
      </w:r>
      <w:r w:rsidRPr="003E6D60">
        <w:rPr>
          <w:lang w:val="es-ES"/>
        </w:rPr>
        <w:t>.</w:t>
      </w:r>
    </w:p>
    <w:p w14:paraId="3849D478" w14:textId="09404104" w:rsidR="0094774D" w:rsidRPr="002D616D" w:rsidRDefault="0094774D" w:rsidP="00976289">
      <w:pPr>
        <w:pStyle w:val="Heading2"/>
        <w:rPr>
          <w:lang w:val="es-ES"/>
        </w:rPr>
      </w:pPr>
      <w:r w:rsidRPr="003E6D60">
        <w:rPr>
          <w:lang w:val="es-ES"/>
        </w:rPr>
        <w:t>E</w:t>
      </w:r>
      <w:r w:rsidR="00706114">
        <w:rPr>
          <w:lang w:val="es-ES"/>
        </w:rPr>
        <w:t>L</w:t>
      </w:r>
      <w:r w:rsidRPr="003E6D60">
        <w:rPr>
          <w:lang w:val="es-ES"/>
        </w:rPr>
        <w:t xml:space="preserve"> Concesionario deberá presentar a </w:t>
      </w:r>
      <w:r>
        <w:rPr>
          <w:lang w:val="es-ES"/>
        </w:rPr>
        <w:t>el ERSeP</w:t>
      </w:r>
      <w:r w:rsidRPr="002D616D">
        <w:rPr>
          <w:lang w:val="es-ES"/>
        </w:rPr>
        <w:t xml:space="preserve"> los cuadros tarifarios ajustados para su registr</w:t>
      </w:r>
      <w:r w:rsidRPr="00C5379F">
        <w:rPr>
          <w:lang w:val="es-ES"/>
        </w:rPr>
        <w:t>o, juntamente con una memoria de cálculo bajo el form</w:t>
      </w:r>
      <w:r w:rsidRPr="00361013">
        <w:rPr>
          <w:lang w:val="es-ES"/>
        </w:rPr>
        <w:t xml:space="preserve">ato que establezca </w:t>
      </w:r>
      <w:r>
        <w:rPr>
          <w:lang w:val="es-ES"/>
        </w:rPr>
        <w:t>el ERSeP</w:t>
      </w:r>
      <w:r w:rsidRPr="002D616D">
        <w:rPr>
          <w:lang w:val="es-ES"/>
        </w:rPr>
        <w:t>. Dichos cuadros tarifarios se harán efectivos, si no mediare observación de</w:t>
      </w:r>
      <w:r>
        <w:rPr>
          <w:lang w:val="es-ES"/>
        </w:rPr>
        <w:t>l ERSeP</w:t>
      </w:r>
      <w:r w:rsidRPr="002D616D">
        <w:rPr>
          <w:lang w:val="es-ES"/>
        </w:rPr>
        <w:t>, dentro de los siete (7) días c</w:t>
      </w:r>
      <w:r w:rsidRPr="00541DB3">
        <w:rPr>
          <w:lang w:val="es-ES"/>
        </w:rPr>
        <w:t xml:space="preserve">alendario de su </w:t>
      </w:r>
      <w:r w:rsidR="00041288" w:rsidRPr="00541DB3">
        <w:rPr>
          <w:lang w:val="es-ES"/>
        </w:rPr>
        <w:t>presentación,</w:t>
      </w:r>
      <w:r w:rsidRPr="00541DB3">
        <w:rPr>
          <w:lang w:val="es-ES"/>
        </w:rPr>
        <w:t xml:space="preserve"> pero </w:t>
      </w:r>
      <w:proofErr w:type="gramStart"/>
      <w:r w:rsidRPr="00541DB3">
        <w:rPr>
          <w:lang w:val="es-ES"/>
        </w:rPr>
        <w:t>nunca antes</w:t>
      </w:r>
      <w:proofErr w:type="gramEnd"/>
      <w:r w:rsidRPr="00541DB3">
        <w:rPr>
          <w:lang w:val="es-ES"/>
        </w:rPr>
        <w:t xml:space="preserve"> del día 1º de</w:t>
      </w:r>
      <w:r>
        <w:rPr>
          <w:lang w:val="es-ES"/>
        </w:rPr>
        <w:t xml:space="preserve">l mes </w:t>
      </w:r>
      <w:r w:rsidRPr="00541DB3">
        <w:rPr>
          <w:lang w:val="es-ES"/>
        </w:rPr>
        <w:t xml:space="preserve">siguiente. Tales observaciones versarán solamente sobre errores de cálculo y/o en los procedimientos aplicados que pudieran haber sido detectados por </w:t>
      </w:r>
      <w:r>
        <w:rPr>
          <w:lang w:val="es-ES"/>
        </w:rPr>
        <w:t>el ERSeP</w:t>
      </w:r>
      <w:r w:rsidRPr="002D616D">
        <w:rPr>
          <w:lang w:val="es-ES"/>
        </w:rPr>
        <w:t>.</w:t>
      </w:r>
    </w:p>
    <w:p w14:paraId="0368CFC5" w14:textId="46BC0868" w:rsidR="0094774D" w:rsidRPr="00541DB3" w:rsidRDefault="0094774D" w:rsidP="00976289">
      <w:pPr>
        <w:pStyle w:val="Heading1"/>
        <w:rPr>
          <w:lang w:val="es-ES"/>
        </w:rPr>
      </w:pPr>
      <w:bookmarkStart w:id="79" w:name="_Toc520142829"/>
      <w:r w:rsidRPr="00541DB3">
        <w:rPr>
          <w:lang w:val="es-ES"/>
        </w:rPr>
        <w:t>Factor de Productividad</w:t>
      </w:r>
      <w:r w:rsidR="005E057B">
        <w:rPr>
          <w:lang w:val="es-ES"/>
        </w:rPr>
        <w:t xml:space="preserve"> de Distribución y Comercialización</w:t>
      </w:r>
      <w:bookmarkEnd w:id="79"/>
    </w:p>
    <w:p w14:paraId="66F779AD" w14:textId="1BA5F6A9" w:rsidR="0094774D" w:rsidRPr="00C5379F" w:rsidRDefault="0094774D" w:rsidP="00976289">
      <w:pPr>
        <w:pStyle w:val="Heading2"/>
        <w:rPr>
          <w:lang w:val="es-ES"/>
        </w:rPr>
      </w:pPr>
      <w:r>
        <w:rPr>
          <w:lang w:val="es-ES"/>
        </w:rPr>
        <w:t>E</w:t>
      </w:r>
      <w:r w:rsidR="00706114">
        <w:rPr>
          <w:lang w:val="es-ES"/>
        </w:rPr>
        <w:t>L</w:t>
      </w:r>
      <w:r>
        <w:rPr>
          <w:lang w:val="es-ES"/>
        </w:rPr>
        <w:t xml:space="preserve"> ERSeP</w:t>
      </w:r>
      <w:r w:rsidRPr="002D616D">
        <w:rPr>
          <w:lang w:val="es-ES"/>
        </w:rPr>
        <w:t xml:space="preserve"> </w:t>
      </w:r>
      <w:r>
        <w:rPr>
          <w:lang w:val="es-ES"/>
        </w:rPr>
        <w:t xml:space="preserve">deberá </w:t>
      </w:r>
      <w:r w:rsidRPr="002D616D">
        <w:rPr>
          <w:lang w:val="es-ES"/>
        </w:rPr>
        <w:t xml:space="preserve">establecer </w:t>
      </w:r>
      <w:r>
        <w:rPr>
          <w:lang w:val="es-ES"/>
        </w:rPr>
        <w:t xml:space="preserve">los </w:t>
      </w:r>
      <w:r w:rsidRPr="002D616D">
        <w:rPr>
          <w:lang w:val="es-ES"/>
        </w:rPr>
        <w:t>valores porcentua</w:t>
      </w:r>
      <w:r w:rsidRPr="00C5379F">
        <w:rPr>
          <w:lang w:val="es-ES"/>
        </w:rPr>
        <w:t>les para el Factor de Productividad.</w:t>
      </w:r>
    </w:p>
    <w:p w14:paraId="3F03DC22" w14:textId="6475292C" w:rsidR="0094774D" w:rsidRPr="000B53D1" w:rsidRDefault="0094774D" w:rsidP="00976289">
      <w:pPr>
        <w:pStyle w:val="Heading2"/>
        <w:rPr>
          <w:lang w:val="es-ES"/>
        </w:rPr>
      </w:pPr>
      <w:r w:rsidRPr="000B53D1">
        <w:rPr>
          <w:lang w:val="es-ES"/>
        </w:rPr>
        <w:t>E</w:t>
      </w:r>
      <w:r w:rsidR="00706114">
        <w:rPr>
          <w:lang w:val="es-ES"/>
        </w:rPr>
        <w:t>L</w:t>
      </w:r>
      <w:r w:rsidRPr="000B53D1">
        <w:rPr>
          <w:lang w:val="es-ES"/>
        </w:rPr>
        <w:t xml:space="preserve"> Factor de Productividad deberá ser estimado utilizando técnicas estadísticas y econométricas con el objeto de predecir las ganancias de productividad esperadas para el siguiente periodo tarifario. </w:t>
      </w:r>
      <w:r>
        <w:rPr>
          <w:lang w:val="es-ES"/>
        </w:rPr>
        <w:t>El ERSeP</w:t>
      </w:r>
      <w:r w:rsidRPr="002D616D">
        <w:rPr>
          <w:lang w:val="es-ES"/>
        </w:rPr>
        <w:t xml:space="preserve"> establecerá la metodología de determinación del Factor de Productividad</w:t>
      </w:r>
      <w:r w:rsidRPr="00C5379F">
        <w:rPr>
          <w:lang w:val="es-ES"/>
        </w:rPr>
        <w:t>. La productividad del concesionario será medida mediante la relación entre productos y servici</w:t>
      </w:r>
      <w:r w:rsidRPr="000B53D1">
        <w:rPr>
          <w:lang w:val="es-ES"/>
        </w:rPr>
        <w:t xml:space="preserve">os entregados a los </w:t>
      </w:r>
      <w:r w:rsidR="002D5EAA">
        <w:rPr>
          <w:lang w:val="es-ES"/>
        </w:rPr>
        <w:t>Usuarios</w:t>
      </w:r>
      <w:r w:rsidRPr="000B53D1">
        <w:rPr>
          <w:lang w:val="es-ES"/>
        </w:rPr>
        <w:t>, y los recursos humanos y materiales empleados para prestar el servicio regulado.</w:t>
      </w:r>
    </w:p>
    <w:p w14:paraId="1220C89D" w14:textId="77777777" w:rsidR="0094774D" w:rsidRPr="000B53D1" w:rsidRDefault="0094774D" w:rsidP="0094774D">
      <w:pPr>
        <w:spacing w:line="300" w:lineRule="auto"/>
        <w:rPr>
          <w:lang w:val="es-ES"/>
        </w:rPr>
      </w:pPr>
      <w:r w:rsidRPr="000B53D1">
        <w:rPr>
          <w:lang w:val="es-ES"/>
        </w:rPr>
        <w:t>La fórmula aplicable será:</w:t>
      </w:r>
    </w:p>
    <w:p w14:paraId="0EBCF4B9" w14:textId="77777777" w:rsidR="0094774D" w:rsidRPr="00361013" w:rsidRDefault="00A945C7" w:rsidP="0094774D">
      <w:pPr>
        <w:spacing w:line="300" w:lineRule="auto"/>
        <w:rPr>
          <w:lang w:val="es-ES"/>
        </w:rPr>
      </w:pPr>
      <m:oMathPara>
        <m:oMath>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0</m:t>
              </m:r>
            </m:sub>
          </m:sSub>
          <m:r>
            <w:rPr>
              <w:rFonts w:ascii="Cambria Math" w:hAnsi="Cambria Math"/>
              <w:lang w:val="es-ES"/>
            </w:rPr>
            <m:t>∙</m:t>
          </m:r>
          <m:d>
            <m:dPr>
              <m:ctrlPr>
                <w:rPr>
                  <w:rFonts w:ascii="Cambria Math" w:hAnsi="Cambria Math"/>
                  <w:i/>
                  <w:lang w:val="es-ES"/>
                </w:rPr>
              </m:ctrlPr>
            </m:dPr>
            <m:e>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IME</m:t>
                      </m:r>
                    </m:e>
                    <m:sub>
                      <m:r>
                        <w:rPr>
                          <w:rFonts w:ascii="Cambria Math" w:hAnsi="Cambria Math"/>
                          <w:lang w:val="es-ES"/>
                        </w:rPr>
                        <m:t>1</m:t>
                      </m:r>
                    </m:sub>
                  </m:sSub>
                </m:num>
                <m:den>
                  <m:sSub>
                    <m:sSubPr>
                      <m:ctrlPr>
                        <w:rPr>
                          <w:rFonts w:ascii="Cambria Math" w:hAnsi="Cambria Math"/>
                          <w:i/>
                          <w:lang w:val="es-ES"/>
                        </w:rPr>
                      </m:ctrlPr>
                    </m:sSubPr>
                    <m:e>
                      <m:r>
                        <w:rPr>
                          <w:rFonts w:ascii="Cambria Math" w:hAnsi="Cambria Math"/>
                          <w:lang w:val="es-ES"/>
                        </w:rPr>
                        <m:t>IME</m:t>
                      </m:r>
                    </m:e>
                    <m:sub>
                      <m:r>
                        <w:rPr>
                          <w:rFonts w:ascii="Cambria Math" w:hAnsi="Cambria Math"/>
                          <w:lang w:val="es-ES"/>
                        </w:rPr>
                        <m:t>0</m:t>
                      </m:r>
                    </m:sub>
                  </m:sSub>
                </m:den>
              </m:f>
              <m:r>
                <w:rPr>
                  <w:rFonts w:ascii="Cambria Math" w:hAnsi="Cambria Math"/>
                  <w:lang w:val="es-ES"/>
                </w:rPr>
                <m:t>-X</m:t>
              </m:r>
            </m:e>
          </m:d>
          <m:r>
            <w:rPr>
              <w:rFonts w:ascii="Cambria Math" w:hAnsi="Cambria Math"/>
              <w:lang w:val="es-ES"/>
            </w:rPr>
            <m:t>+</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1</m:t>
              </m:r>
            </m:sub>
          </m:sSub>
        </m:oMath>
      </m:oMathPara>
    </w:p>
    <w:p w14:paraId="02050DD7" w14:textId="77777777" w:rsidR="0094774D" w:rsidRPr="00361013" w:rsidRDefault="00A945C7" w:rsidP="0094774D">
      <w:pPr>
        <w:spacing w:line="300" w:lineRule="auto"/>
        <w:rPr>
          <w:lang w:val="es-ES"/>
        </w:rPr>
      </w:pPr>
      <m:oMathPara>
        <m:oMath>
          <m:sSub>
            <m:sSubPr>
              <m:ctrlPr>
                <w:rPr>
                  <w:rFonts w:ascii="Cambria Math" w:hAnsi="Cambria Math"/>
                  <w:i/>
                  <w:lang w:val="es-ES"/>
                </w:rPr>
              </m:ctrlPr>
            </m:sSubPr>
            <m:e>
              <m:r>
                <w:rPr>
                  <w:rFonts w:ascii="Cambria Math" w:hAnsi="Cambria Math"/>
                  <w:lang w:val="es-ES"/>
                </w:rPr>
                <m:t>IMP</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IMP</m:t>
              </m:r>
            </m:e>
            <m:sub>
              <m:r>
                <w:rPr>
                  <w:rFonts w:ascii="Cambria Math" w:hAnsi="Cambria Math"/>
                  <w:lang w:val="es-ES"/>
                </w:rPr>
                <m:t>0</m:t>
              </m:r>
            </m:sub>
          </m:sSub>
          <m:r>
            <w:rPr>
              <w:rFonts w:ascii="Cambria Math" w:hAnsi="Cambria Math"/>
              <w:lang w:val="es-ES"/>
            </w:rPr>
            <m:t>∙</m:t>
          </m:r>
          <m:d>
            <m:dPr>
              <m:ctrlPr>
                <w:rPr>
                  <w:rFonts w:ascii="Cambria Math" w:hAnsi="Cambria Math"/>
                  <w:i/>
                  <w:lang w:val="es-ES"/>
                </w:rPr>
              </m:ctrlPr>
            </m:dPr>
            <m:e>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IME</m:t>
                      </m:r>
                    </m:e>
                    <m:sub>
                      <m:r>
                        <w:rPr>
                          <w:rFonts w:ascii="Cambria Math" w:hAnsi="Cambria Math"/>
                          <w:lang w:val="es-ES"/>
                        </w:rPr>
                        <m:t>1</m:t>
                      </m:r>
                    </m:sub>
                  </m:sSub>
                </m:num>
                <m:den>
                  <m:sSub>
                    <m:sSubPr>
                      <m:ctrlPr>
                        <w:rPr>
                          <w:rFonts w:ascii="Cambria Math" w:hAnsi="Cambria Math"/>
                          <w:i/>
                          <w:lang w:val="es-ES"/>
                        </w:rPr>
                      </m:ctrlPr>
                    </m:sSubPr>
                    <m:e>
                      <m:r>
                        <w:rPr>
                          <w:rFonts w:ascii="Cambria Math" w:hAnsi="Cambria Math"/>
                          <w:lang w:val="es-ES"/>
                        </w:rPr>
                        <m:t>IME</m:t>
                      </m:r>
                    </m:e>
                    <m:sub>
                      <m:r>
                        <w:rPr>
                          <w:rFonts w:ascii="Cambria Math" w:hAnsi="Cambria Math"/>
                          <w:lang w:val="es-ES"/>
                        </w:rPr>
                        <m:t>0</m:t>
                      </m:r>
                    </m:sub>
                  </m:sSub>
                </m:den>
              </m:f>
              <m:r>
                <w:rPr>
                  <w:rFonts w:ascii="Cambria Math" w:hAnsi="Cambria Math"/>
                  <w:lang w:val="es-ES"/>
                </w:rPr>
                <m:t>-X</m:t>
              </m:r>
            </m:e>
          </m:d>
        </m:oMath>
      </m:oMathPara>
    </w:p>
    <w:p w14:paraId="16F0A02A" w14:textId="77777777" w:rsidR="0094774D" w:rsidRPr="000B53D1" w:rsidRDefault="0094774D" w:rsidP="0094774D">
      <w:pPr>
        <w:spacing w:line="300" w:lineRule="auto"/>
        <w:ind w:left="708"/>
        <w:rPr>
          <w:lang w:val="es-ES"/>
        </w:rPr>
      </w:pPr>
      <w:r w:rsidRPr="000B53D1">
        <w:rPr>
          <w:lang w:val="es-ES"/>
        </w:rPr>
        <w:t>Donde:</w:t>
      </w:r>
    </w:p>
    <w:p w14:paraId="283D216F" w14:textId="77777777" w:rsidR="0094774D" w:rsidRPr="000B53D1" w:rsidRDefault="0094774D" w:rsidP="00976289">
      <w:pPr>
        <w:spacing w:before="0" w:line="300" w:lineRule="auto"/>
        <w:ind w:left="1416"/>
        <w:rPr>
          <w:lang w:val="es-ES"/>
        </w:rPr>
      </w:pPr>
      <w:r w:rsidRPr="000B53D1">
        <w:rPr>
          <w:lang w:val="es-ES"/>
        </w:rPr>
        <w:t>T</w:t>
      </w:r>
      <w:r w:rsidRPr="000B53D1">
        <w:rPr>
          <w:vertAlign w:val="subscript"/>
          <w:lang w:val="es-ES"/>
        </w:rPr>
        <w:t>1</w:t>
      </w:r>
      <w:r w:rsidRPr="000B53D1">
        <w:rPr>
          <w:lang w:val="es-ES"/>
        </w:rPr>
        <w:t>: tarifas ajustadas (para todos los servicios disponibles).</w:t>
      </w:r>
    </w:p>
    <w:p w14:paraId="4C387651" w14:textId="77777777" w:rsidR="0094774D" w:rsidRPr="000B53D1" w:rsidRDefault="0094774D" w:rsidP="00976289">
      <w:pPr>
        <w:spacing w:before="0" w:line="300" w:lineRule="auto"/>
        <w:ind w:left="1416"/>
        <w:rPr>
          <w:lang w:val="es-ES"/>
        </w:rPr>
      </w:pPr>
      <w:r w:rsidRPr="000B53D1">
        <w:rPr>
          <w:lang w:val="es-ES"/>
        </w:rPr>
        <w:t>T</w:t>
      </w:r>
      <w:r w:rsidRPr="000B53D1">
        <w:rPr>
          <w:vertAlign w:val="subscript"/>
          <w:lang w:val="es-ES"/>
        </w:rPr>
        <w:t>0</w:t>
      </w:r>
      <w:r w:rsidRPr="000B53D1">
        <w:rPr>
          <w:lang w:val="es-ES"/>
        </w:rPr>
        <w:t>: Tarifa vigente anterior al ajuste.</w:t>
      </w:r>
    </w:p>
    <w:p w14:paraId="2D1FD6D8" w14:textId="3218DD2C" w:rsidR="0094774D" w:rsidRPr="0045076F" w:rsidRDefault="0094774D" w:rsidP="00976289">
      <w:pPr>
        <w:spacing w:before="0" w:line="300" w:lineRule="auto"/>
        <w:ind w:left="1416"/>
        <w:rPr>
          <w:lang w:val="es-ES"/>
        </w:rPr>
      </w:pPr>
      <w:r>
        <w:rPr>
          <w:lang w:val="es-ES"/>
        </w:rPr>
        <w:t>IME</w:t>
      </w:r>
      <w:r w:rsidRPr="0045076F">
        <w:rPr>
          <w:vertAlign w:val="subscript"/>
          <w:lang w:val="es-ES"/>
        </w:rPr>
        <w:t>1</w:t>
      </w:r>
      <w:r w:rsidRPr="0045076F">
        <w:rPr>
          <w:lang w:val="es-ES"/>
        </w:rPr>
        <w:t>:</w:t>
      </w:r>
      <w:r w:rsidRPr="0045076F">
        <w:t xml:space="preserve"> </w:t>
      </w:r>
      <w:r>
        <w:rPr>
          <w:lang w:val="es-ES"/>
        </w:rPr>
        <w:t xml:space="preserve">Indicadores </w:t>
      </w:r>
      <w:r w:rsidR="00041288">
        <w:rPr>
          <w:lang w:val="es-ES"/>
        </w:rPr>
        <w:t>Macroeconómicos</w:t>
      </w:r>
      <w:r w:rsidRPr="0045076F">
        <w:rPr>
          <w:lang w:val="es-ES"/>
        </w:rPr>
        <w:t xml:space="preserve"> correspondiente</w:t>
      </w:r>
      <w:r>
        <w:rPr>
          <w:lang w:val="es-ES"/>
        </w:rPr>
        <w:t>s</w:t>
      </w:r>
      <w:r w:rsidRPr="0045076F">
        <w:rPr>
          <w:lang w:val="es-ES"/>
        </w:rPr>
        <w:t xml:space="preserve"> a</w:t>
      </w:r>
      <w:r>
        <w:rPr>
          <w:lang w:val="es-ES"/>
        </w:rPr>
        <w:t xml:space="preserve"> dos</w:t>
      </w:r>
      <w:r w:rsidRPr="0045076F">
        <w:rPr>
          <w:lang w:val="es-ES"/>
        </w:rPr>
        <w:t xml:space="preserve"> </w:t>
      </w:r>
      <w:r>
        <w:rPr>
          <w:lang w:val="es-ES"/>
        </w:rPr>
        <w:t xml:space="preserve">meses </w:t>
      </w:r>
      <w:r w:rsidRPr="0045076F">
        <w:rPr>
          <w:lang w:val="es-ES"/>
        </w:rPr>
        <w:t>anterior</w:t>
      </w:r>
      <w:r>
        <w:rPr>
          <w:lang w:val="es-ES"/>
        </w:rPr>
        <w:t>es</w:t>
      </w:r>
      <w:r w:rsidRPr="0045076F">
        <w:rPr>
          <w:lang w:val="es-ES"/>
        </w:rPr>
        <w:t xml:space="preserve"> al del </w:t>
      </w:r>
      <w:r>
        <w:rPr>
          <w:lang w:val="es-ES"/>
        </w:rPr>
        <w:t>mes de aplicación</w:t>
      </w:r>
      <w:r w:rsidRPr="0045076F">
        <w:rPr>
          <w:lang w:val="es-ES"/>
        </w:rPr>
        <w:t>.</w:t>
      </w:r>
    </w:p>
    <w:p w14:paraId="3981F902" w14:textId="7EE9BE91" w:rsidR="0094774D" w:rsidRPr="00EC4B29" w:rsidRDefault="0094774D" w:rsidP="00976289">
      <w:pPr>
        <w:spacing w:before="0" w:line="300" w:lineRule="auto"/>
        <w:ind w:left="1416"/>
        <w:rPr>
          <w:lang w:val="es-ES"/>
        </w:rPr>
      </w:pPr>
      <w:r>
        <w:rPr>
          <w:lang w:val="es-ES"/>
        </w:rPr>
        <w:t>IME</w:t>
      </w:r>
      <w:r w:rsidRPr="00EC4B29">
        <w:rPr>
          <w:vertAlign w:val="subscript"/>
          <w:lang w:val="es-ES"/>
        </w:rPr>
        <w:t>0</w:t>
      </w:r>
      <w:r w:rsidRPr="00EC4B29">
        <w:rPr>
          <w:lang w:val="es-ES"/>
        </w:rPr>
        <w:t xml:space="preserve">: </w:t>
      </w:r>
      <w:r>
        <w:rPr>
          <w:lang w:val="es-ES"/>
        </w:rPr>
        <w:t xml:space="preserve">Indicadores </w:t>
      </w:r>
      <w:r w:rsidR="00041288">
        <w:rPr>
          <w:lang w:val="es-ES"/>
        </w:rPr>
        <w:t>Macroeconómicos</w:t>
      </w:r>
      <w:r w:rsidRPr="0045076F">
        <w:rPr>
          <w:lang w:val="es-ES"/>
        </w:rPr>
        <w:t xml:space="preserve"> </w:t>
      </w:r>
      <w:r w:rsidRPr="00EC4B29">
        <w:rPr>
          <w:lang w:val="es-ES"/>
        </w:rPr>
        <w:t>correspondiente</w:t>
      </w:r>
      <w:r>
        <w:rPr>
          <w:lang w:val="es-ES"/>
        </w:rPr>
        <w:t>s</w:t>
      </w:r>
      <w:r w:rsidRPr="00EC4B29">
        <w:rPr>
          <w:lang w:val="es-ES"/>
        </w:rPr>
        <w:t xml:space="preserve"> a </w:t>
      </w:r>
      <w:r>
        <w:rPr>
          <w:lang w:val="es-ES"/>
        </w:rPr>
        <w:t xml:space="preserve">tres </w:t>
      </w:r>
      <w:r w:rsidRPr="00EC4B29">
        <w:rPr>
          <w:lang w:val="es-ES"/>
        </w:rPr>
        <w:t>mes</w:t>
      </w:r>
      <w:r>
        <w:rPr>
          <w:lang w:val="es-ES"/>
        </w:rPr>
        <w:t>es</w:t>
      </w:r>
      <w:r w:rsidRPr="00EC4B29">
        <w:rPr>
          <w:lang w:val="es-ES"/>
        </w:rPr>
        <w:t xml:space="preserve"> anterior</w:t>
      </w:r>
      <w:r>
        <w:rPr>
          <w:lang w:val="es-ES"/>
        </w:rPr>
        <w:t>es</w:t>
      </w:r>
      <w:r w:rsidRPr="00EC4B29">
        <w:rPr>
          <w:lang w:val="es-ES"/>
        </w:rPr>
        <w:t xml:space="preserve"> </w:t>
      </w:r>
      <w:r w:rsidRPr="0045076F">
        <w:rPr>
          <w:lang w:val="es-ES"/>
        </w:rPr>
        <w:t xml:space="preserve">al del </w:t>
      </w:r>
      <w:r>
        <w:rPr>
          <w:lang w:val="es-ES"/>
        </w:rPr>
        <w:t>mes de aplicación</w:t>
      </w:r>
      <w:r w:rsidRPr="00EC4B29">
        <w:rPr>
          <w:lang w:val="es-ES"/>
        </w:rPr>
        <w:t>.</w:t>
      </w:r>
    </w:p>
    <w:p w14:paraId="4A3A81B7" w14:textId="77777777" w:rsidR="0094774D" w:rsidRPr="00EC4B29" w:rsidRDefault="0094774D" w:rsidP="00976289">
      <w:pPr>
        <w:spacing w:before="0" w:line="300" w:lineRule="auto"/>
        <w:ind w:left="1416"/>
        <w:rPr>
          <w:lang w:val="es-ES"/>
        </w:rPr>
      </w:pPr>
      <w:r w:rsidRPr="00EC4B29">
        <w:rPr>
          <w:lang w:val="es-ES"/>
        </w:rPr>
        <w:t>X: Factor de Productividad.</w:t>
      </w:r>
    </w:p>
    <w:p w14:paraId="418F27F7" w14:textId="77777777" w:rsidR="0094774D" w:rsidRPr="00EC4B29" w:rsidRDefault="0094774D" w:rsidP="00976289">
      <w:pPr>
        <w:spacing w:before="0" w:line="300" w:lineRule="auto"/>
        <w:ind w:left="1416"/>
        <w:rPr>
          <w:lang w:val="es-ES"/>
        </w:rPr>
      </w:pPr>
      <w:r w:rsidRPr="00EC4B29">
        <w:rPr>
          <w:lang w:val="es-ES"/>
        </w:rPr>
        <w:t>∆T: Variación Tarifaria</w:t>
      </w:r>
      <w:r>
        <w:rPr>
          <w:lang w:val="es-ES"/>
        </w:rPr>
        <w:t xml:space="preserve"> por diferencias entre el Ingreso Regulado y el IMP</w:t>
      </w:r>
      <w:r w:rsidRPr="00EC4B29">
        <w:rPr>
          <w:lang w:val="es-ES"/>
        </w:rPr>
        <w:t>.</w:t>
      </w:r>
    </w:p>
    <w:p w14:paraId="41DF4592" w14:textId="44BC17FD" w:rsidR="00445294" w:rsidRPr="00B81C28" w:rsidRDefault="00445294" w:rsidP="00B950C6">
      <w:pPr>
        <w:pStyle w:val="Heading2"/>
      </w:pPr>
      <w:r w:rsidRPr="00B81C28">
        <w:t xml:space="preserve">LOS servicios de transporte y </w:t>
      </w:r>
      <w:r w:rsidR="002D5EAA">
        <w:t>Distribución</w:t>
      </w:r>
      <w:r w:rsidRPr="00B81C28">
        <w:t xml:space="preserve"> serán regulados</w:t>
      </w:r>
      <w:r w:rsidR="00B950C6" w:rsidRPr="00B81C28">
        <w:t xml:space="preserve"> por el ERSeP</w:t>
      </w:r>
      <w:r w:rsidR="002A1AA6" w:rsidRPr="00B81C28">
        <w:t>, por lo que l</w:t>
      </w:r>
      <w:r w:rsidRPr="00B81C28">
        <w:t xml:space="preserve">as tarifas </w:t>
      </w:r>
      <w:r w:rsidR="002A1AA6" w:rsidRPr="00B81C28">
        <w:t xml:space="preserve">de esos servicios </w:t>
      </w:r>
      <w:r w:rsidRPr="00B81C28">
        <w:t xml:space="preserve">serán fijadas por el </w:t>
      </w:r>
      <w:r w:rsidR="002A1AA6" w:rsidRPr="00B81C28">
        <w:t>mismo organismo</w:t>
      </w:r>
      <w:r w:rsidRPr="00B81C28">
        <w:t>.</w:t>
      </w:r>
    </w:p>
    <w:p w14:paraId="2AA2BEDA" w14:textId="33F0C033" w:rsidR="00311B8B" w:rsidRPr="00CC0DD5" w:rsidRDefault="006F2E87">
      <w:pPr>
        <w:pStyle w:val="Heading2"/>
      </w:pPr>
      <w:r w:rsidRPr="00CC0DD5">
        <w:t>L</w:t>
      </w:r>
      <w:r w:rsidR="00CC0DD5">
        <w:t>OS</w:t>
      </w:r>
      <w:r w:rsidRPr="00CC0DD5">
        <w:t xml:space="preserve"> períodos Tarifarios serán de 5 años</w:t>
      </w:r>
      <w:r w:rsidR="002D5FCB" w:rsidRPr="00CC0DD5">
        <w:t xml:space="preserve">, el primero de ellos comenzará </w:t>
      </w:r>
      <w:r w:rsidR="002A1AA6" w:rsidRPr="00CC0DD5">
        <w:t xml:space="preserve">cuando lo establezca la reglamentación </w:t>
      </w:r>
      <w:r w:rsidR="002D5FCB" w:rsidRPr="00CC0DD5">
        <w:t>de la presente ley.</w:t>
      </w:r>
    </w:p>
    <w:p w14:paraId="07390721" w14:textId="5E3FBB06" w:rsidR="00311B8B" w:rsidRPr="00CC0DD5" w:rsidRDefault="00311B8B">
      <w:pPr>
        <w:pStyle w:val="Heading2"/>
      </w:pPr>
      <w:r w:rsidRPr="00CC0DD5">
        <w:t xml:space="preserve">LA estructura de las </w:t>
      </w:r>
      <w:r w:rsidR="005A1A05">
        <w:t>T</w:t>
      </w:r>
      <w:r w:rsidRPr="00CC0DD5">
        <w:t>arifas</w:t>
      </w:r>
      <w:r w:rsidR="005A1A05">
        <w:t xml:space="preserve"> Únicas</w:t>
      </w:r>
      <w:r w:rsidRPr="00CC0DD5">
        <w:t>, para todas las categorías tarifarias, estará formada por tres cargos:</w:t>
      </w:r>
    </w:p>
    <w:p w14:paraId="47A2F560" w14:textId="5DAB9D74" w:rsidR="006F2E87" w:rsidRPr="00B81C28" w:rsidRDefault="00311B8B" w:rsidP="00311B8B">
      <w:pPr>
        <w:pStyle w:val="ListParagraph"/>
        <w:numPr>
          <w:ilvl w:val="0"/>
          <w:numId w:val="60"/>
        </w:numPr>
      </w:pPr>
      <w:r w:rsidRPr="00034110">
        <w:rPr>
          <w:b/>
        </w:rPr>
        <w:lastRenderedPageBreak/>
        <w:t>Cargo por Energía</w:t>
      </w:r>
      <w:r w:rsidRPr="00B81C28">
        <w:t xml:space="preserve">, </w:t>
      </w:r>
      <w:r w:rsidR="005A1A05">
        <w:t xml:space="preserve">deberá incluir el costo de </w:t>
      </w:r>
      <w:r w:rsidRPr="00B81C28">
        <w:t xml:space="preserve">abastecimiento </w:t>
      </w:r>
      <w:r w:rsidR="005A1A05">
        <w:t xml:space="preserve">de energía y potencia y </w:t>
      </w:r>
      <w:r w:rsidRPr="00B81C28">
        <w:t xml:space="preserve">el costo </w:t>
      </w:r>
      <w:r w:rsidRPr="002D616D">
        <w:t xml:space="preserve">medio </w:t>
      </w:r>
      <w:r w:rsidRPr="00C5379F">
        <w:t>de la</w:t>
      </w:r>
      <w:r w:rsidRPr="00361013">
        <w:t xml:space="preserve">s pérdidas </w:t>
      </w:r>
      <w:r w:rsidR="005A1A05">
        <w:t>aprobadas por el ERSeP</w:t>
      </w:r>
      <w:r w:rsidRPr="00B81C28">
        <w:t>.</w:t>
      </w:r>
    </w:p>
    <w:p w14:paraId="7E219E03" w14:textId="7EF1141B" w:rsidR="003313F7" w:rsidRPr="00B81C28" w:rsidRDefault="00311B8B" w:rsidP="00311B8B">
      <w:pPr>
        <w:pStyle w:val="ListParagraph"/>
        <w:numPr>
          <w:ilvl w:val="0"/>
          <w:numId w:val="60"/>
        </w:numPr>
      </w:pPr>
      <w:r w:rsidRPr="00034110">
        <w:rPr>
          <w:b/>
        </w:rPr>
        <w:t>Cargo por Uso de la Capacidad de Red</w:t>
      </w:r>
      <w:r w:rsidRPr="00B81C28">
        <w:t xml:space="preserve">, será calculado </w:t>
      </w:r>
      <w:r w:rsidR="003313F7" w:rsidRPr="00B81C28">
        <w:t xml:space="preserve">dividiendo el Costo Anual de Capacidad por la sumatoria de las demandas máximas facturadas </w:t>
      </w:r>
      <w:r w:rsidR="002A1AA6" w:rsidRPr="00B81C28">
        <w:t xml:space="preserve">a todos los </w:t>
      </w:r>
      <w:r w:rsidR="002D5EAA">
        <w:t>Usuarios</w:t>
      </w:r>
      <w:r w:rsidR="002A1AA6" w:rsidRPr="00B81C28">
        <w:t xml:space="preserve"> </w:t>
      </w:r>
      <w:r w:rsidR="003313F7" w:rsidRPr="00B81C28">
        <w:t>en</w:t>
      </w:r>
      <w:r w:rsidR="003313F7" w:rsidRPr="007D1289">
        <w:t xml:space="preserve"> </w:t>
      </w:r>
      <w:r w:rsidR="002A1AA6" w:rsidRPr="00C43400">
        <w:t>l</w:t>
      </w:r>
      <w:r w:rsidR="002A1AA6" w:rsidRPr="00034110">
        <w:t>os últimos doce meses</w:t>
      </w:r>
      <w:r w:rsidR="003313F7" w:rsidRPr="00B81C28">
        <w:t xml:space="preserve"> por la distribuidora.</w:t>
      </w:r>
    </w:p>
    <w:p w14:paraId="2BDB2F9E" w14:textId="629F5DA2" w:rsidR="003313F7" w:rsidRPr="00B81C28" w:rsidRDefault="003313F7" w:rsidP="00034110">
      <w:pPr>
        <w:pStyle w:val="ListParagraph"/>
        <w:numPr>
          <w:ilvl w:val="1"/>
          <w:numId w:val="60"/>
        </w:numPr>
      </w:pPr>
      <w:r w:rsidRPr="00B81C28">
        <w:t xml:space="preserve">El Costo Anual de Capacidad se calculará </w:t>
      </w:r>
      <w:r w:rsidR="00311B8B" w:rsidRPr="007D1289">
        <w:t xml:space="preserve">sumando </w:t>
      </w:r>
      <w:r w:rsidRPr="00C43400">
        <w:t>al costo de ca</w:t>
      </w:r>
      <w:r w:rsidRPr="002D616D">
        <w:t xml:space="preserve">pacidad en el nodo de ingreso a la distribuidora, </w:t>
      </w:r>
      <w:r w:rsidR="00311B8B" w:rsidRPr="00B81C28">
        <w:t xml:space="preserve">el costo de capital y el de O&amp;M de </w:t>
      </w:r>
      <w:r w:rsidRPr="00B81C28">
        <w:t>los diferentes tramos de la red de la distribuidora, requerida para conducir la energía hasta el nodo de entrega al Usuario, multiplicados por el factor de acumulación de pérdidas de potencia.</w:t>
      </w:r>
    </w:p>
    <w:p w14:paraId="2BA65743" w14:textId="77777777" w:rsidR="00B27D4F" w:rsidRPr="00B81C28" w:rsidRDefault="003313F7" w:rsidP="00B27D4F">
      <w:pPr>
        <w:pStyle w:val="ListParagraph"/>
        <w:numPr>
          <w:ilvl w:val="1"/>
          <w:numId w:val="60"/>
        </w:numPr>
      </w:pPr>
      <w:r w:rsidRPr="00B81C28">
        <w:t xml:space="preserve">El Cargo por Uso de la Capacidad de Red se aplicará a la demanda máxima facturada. </w:t>
      </w:r>
    </w:p>
    <w:p w14:paraId="615F4927" w14:textId="0895DB04" w:rsidR="00311B8B" w:rsidRPr="00B81C28" w:rsidRDefault="003313F7" w:rsidP="00B27D4F">
      <w:pPr>
        <w:pStyle w:val="ListParagraph"/>
        <w:numPr>
          <w:ilvl w:val="1"/>
          <w:numId w:val="60"/>
        </w:numPr>
      </w:pPr>
      <w:r w:rsidRPr="00B81C28">
        <w:t xml:space="preserve">La demanda máxima facturada </w:t>
      </w:r>
      <w:r w:rsidR="00B27D4F" w:rsidRPr="00B81C28">
        <w:t xml:space="preserve">se calculará como la máxima de los últimos 12 meses de las demandas máximas de potencia promedio 15 min. de cada mes </w:t>
      </w:r>
    </w:p>
    <w:p w14:paraId="77FFDB1A" w14:textId="42D1E0BE" w:rsidR="00B27D4F" w:rsidRPr="00B81C28" w:rsidRDefault="00B27D4F" w:rsidP="00B27D4F">
      <w:pPr>
        <w:pStyle w:val="ListParagraph"/>
        <w:numPr>
          <w:ilvl w:val="1"/>
          <w:numId w:val="60"/>
        </w:numPr>
      </w:pPr>
      <w:r w:rsidRPr="00B81C28">
        <w:t>Se podrá calcular uno o dos cargos para discriminar entre la Punta y Fuera de Punta.</w:t>
      </w:r>
    </w:p>
    <w:p w14:paraId="08A7A9F3" w14:textId="019D4FCA" w:rsidR="00B27D4F" w:rsidRPr="00B81C28" w:rsidRDefault="00B27D4F" w:rsidP="00B27D4F">
      <w:pPr>
        <w:pStyle w:val="ListParagraph"/>
        <w:numPr>
          <w:ilvl w:val="1"/>
          <w:numId w:val="60"/>
        </w:numPr>
      </w:pPr>
      <w:r w:rsidRPr="00B81C28">
        <w:t xml:space="preserve">A los pequeños </w:t>
      </w:r>
      <w:r w:rsidR="002D5EAA">
        <w:t>Usuarios</w:t>
      </w:r>
      <w:r w:rsidRPr="00B81C28">
        <w:t xml:space="preserve"> que no tengan medidor de potencia máxima demandada se les estimará la demanda máxima de potencia promedio 15 min. de cada mes tomando la energía medida de ese mes dividida por las hora</w:t>
      </w:r>
      <w:r w:rsidR="00761D36" w:rsidRPr="00B81C28">
        <w:t>s</w:t>
      </w:r>
      <w:r w:rsidRPr="00B81C28">
        <w:t xml:space="preserve"> de uso y por el Factor de Uso proveniente de la Campaña de Caracterización de Cargas para ese segmento de consumo de energía</w:t>
      </w:r>
      <w:r w:rsidR="003A4309" w:rsidRPr="00B81C28">
        <w:t>. Se repetirá el cálculo para cada mes de los últimos doce meses y se tomará el mayor de ellos</w:t>
      </w:r>
      <w:r w:rsidRPr="00B81C28">
        <w:t>.</w:t>
      </w:r>
    </w:p>
    <w:p w14:paraId="3E199952" w14:textId="557C6411" w:rsidR="00761D36" w:rsidRPr="00541DB3" w:rsidRDefault="00B27D4F">
      <w:pPr>
        <w:pStyle w:val="ListParagraph"/>
        <w:numPr>
          <w:ilvl w:val="0"/>
          <w:numId w:val="60"/>
        </w:numPr>
      </w:pPr>
      <w:r w:rsidRPr="00034110">
        <w:rPr>
          <w:b/>
        </w:rPr>
        <w:t>Cargo por Costos de Clientela</w:t>
      </w:r>
      <w:r w:rsidRPr="00B81C28">
        <w:t xml:space="preserve">, será calculado </w:t>
      </w:r>
      <w:r w:rsidR="00761D36" w:rsidRPr="00B81C28">
        <w:t xml:space="preserve">discriminado por categoría de clientes, </w:t>
      </w:r>
      <w:r w:rsidRPr="002D616D">
        <w:t xml:space="preserve">sumando los costos </w:t>
      </w:r>
      <w:r w:rsidR="00761D36" w:rsidRPr="00C5379F">
        <w:t xml:space="preserve">anuales </w:t>
      </w:r>
      <w:r w:rsidRPr="00361013">
        <w:t>de</w:t>
      </w:r>
      <w:r w:rsidR="00761D36" w:rsidRPr="00361013">
        <w:t xml:space="preserve"> capital </w:t>
      </w:r>
      <w:r w:rsidR="003A4309" w:rsidRPr="00361013">
        <w:t xml:space="preserve">y </w:t>
      </w:r>
      <w:r w:rsidR="00761D36" w:rsidRPr="00361013">
        <w:t>O&amp;M</w:t>
      </w:r>
      <w:r w:rsidR="003A4309" w:rsidRPr="003E6D60">
        <w:t>.</w:t>
      </w:r>
    </w:p>
    <w:p w14:paraId="1484DF0E" w14:textId="5C2F5FD9" w:rsidR="00761D36" w:rsidRPr="00D53435" w:rsidRDefault="00B27D4F" w:rsidP="00761D36">
      <w:pPr>
        <w:pStyle w:val="ListParagraph"/>
        <w:numPr>
          <w:ilvl w:val="1"/>
          <w:numId w:val="60"/>
        </w:numPr>
      </w:pPr>
      <w:r w:rsidRPr="005C027D">
        <w:t xml:space="preserve">lectura de medidores, </w:t>
      </w:r>
    </w:p>
    <w:p w14:paraId="6511C4E2" w14:textId="420DB655" w:rsidR="00B27D4F" w:rsidRDefault="00761D36" w:rsidP="00034110">
      <w:pPr>
        <w:ind w:left="709"/>
      </w:pPr>
      <w:r w:rsidRPr="00C166AB">
        <w:t>Luego se dividirá por 12 para calcular el cargo mensual y por la cantidad de clientes</w:t>
      </w:r>
      <w:r w:rsidR="00267A0E" w:rsidRPr="00C166AB">
        <w:t xml:space="preserve"> de cada categoría</w:t>
      </w:r>
      <w:r w:rsidRPr="00C166AB">
        <w:t>.</w:t>
      </w:r>
    </w:p>
    <w:p w14:paraId="40B44B48" w14:textId="1B777682" w:rsidR="00D53435" w:rsidRDefault="00D53435" w:rsidP="00D53435">
      <w:pPr>
        <w:pStyle w:val="ListParagraph"/>
        <w:numPr>
          <w:ilvl w:val="0"/>
          <w:numId w:val="60"/>
        </w:numPr>
      </w:pPr>
      <w:r w:rsidRPr="000B53D1">
        <w:rPr>
          <w:b/>
        </w:rPr>
        <w:t xml:space="preserve">Cargo </w:t>
      </w:r>
      <w:r>
        <w:rPr>
          <w:b/>
        </w:rPr>
        <w:t>de Comercialización</w:t>
      </w:r>
      <w:r w:rsidRPr="00B81C28">
        <w:t xml:space="preserve">, será calculado discriminado por categoría de clientes, </w:t>
      </w:r>
      <w:r w:rsidRPr="002D616D">
        <w:t xml:space="preserve">sumando los costos </w:t>
      </w:r>
      <w:r w:rsidRPr="00C5379F">
        <w:t xml:space="preserve">anuales </w:t>
      </w:r>
      <w:r w:rsidRPr="00361013">
        <w:t>de capital y O&amp;M</w:t>
      </w:r>
      <w:r w:rsidRPr="003E6D60">
        <w:t>.</w:t>
      </w:r>
      <w:r w:rsidR="0094774D">
        <w:t xml:space="preserve"> El cargo de comercialización del PUI será regulado según la metodología que determine el ERSeP, mientras que el cargo de comercialización de los comercializadores libres será el resultado de las fuerzas del mercado. El cargo de comercialización del PUI deberá contener al menos, los siguientes elementos:</w:t>
      </w:r>
    </w:p>
    <w:p w14:paraId="01BD2295" w14:textId="77777777" w:rsidR="00D53435" w:rsidRPr="000B53D1" w:rsidRDefault="00D53435" w:rsidP="00D53435">
      <w:pPr>
        <w:pStyle w:val="ListParagraph"/>
        <w:numPr>
          <w:ilvl w:val="1"/>
          <w:numId w:val="60"/>
        </w:numPr>
      </w:pPr>
      <w:r w:rsidRPr="000B53D1">
        <w:t xml:space="preserve">cobranza, </w:t>
      </w:r>
    </w:p>
    <w:p w14:paraId="4FE44D73" w14:textId="77777777" w:rsidR="00D53435" w:rsidRPr="000B53D1" w:rsidRDefault="00D53435" w:rsidP="00D53435">
      <w:pPr>
        <w:pStyle w:val="ListParagraph"/>
        <w:numPr>
          <w:ilvl w:val="1"/>
          <w:numId w:val="60"/>
        </w:numPr>
      </w:pPr>
      <w:r w:rsidRPr="000B53D1">
        <w:t xml:space="preserve">reclamos y </w:t>
      </w:r>
    </w:p>
    <w:p w14:paraId="047C0BC7" w14:textId="0B0AB527" w:rsidR="00D53435" w:rsidRPr="000B53D1" w:rsidRDefault="00D53435" w:rsidP="00D53435">
      <w:pPr>
        <w:pStyle w:val="ListParagraph"/>
        <w:numPr>
          <w:ilvl w:val="1"/>
          <w:numId w:val="60"/>
        </w:numPr>
      </w:pPr>
      <w:r w:rsidRPr="000B53D1">
        <w:t>atención al cliente.</w:t>
      </w:r>
    </w:p>
    <w:p w14:paraId="0A2C0E19" w14:textId="77777777" w:rsidR="0094774D" w:rsidRDefault="0094774D" w:rsidP="00034110">
      <w:pPr>
        <w:ind w:left="360"/>
      </w:pPr>
      <w:r w:rsidRPr="000B53D1">
        <w:t>Luego se dividirá por 12 para calcular el cargo mensual y por la cantidad de clientes de cada categoría.</w:t>
      </w:r>
    </w:p>
    <w:p w14:paraId="411C9928" w14:textId="77777777" w:rsidR="005E057B" w:rsidRPr="00034110" w:rsidRDefault="005E057B" w:rsidP="005E057B">
      <w:pPr>
        <w:pStyle w:val="Heading1"/>
        <w:rPr>
          <w:lang w:val="es-ES"/>
        </w:rPr>
      </w:pPr>
      <w:bookmarkStart w:id="80" w:name="_Toc495557812"/>
      <w:bookmarkStart w:id="81" w:name="_Toc520142830"/>
      <w:r w:rsidRPr="00034110">
        <w:rPr>
          <w:lang w:val="es-ES"/>
        </w:rPr>
        <w:t xml:space="preserve">Tarifas </w:t>
      </w:r>
      <w:r>
        <w:rPr>
          <w:lang w:val="es-ES"/>
        </w:rPr>
        <w:t>d</w:t>
      </w:r>
      <w:r w:rsidRPr="00034110">
        <w:rPr>
          <w:lang w:val="es-ES"/>
        </w:rPr>
        <w:t xml:space="preserve">e </w:t>
      </w:r>
      <w:r>
        <w:rPr>
          <w:lang w:val="es-ES"/>
        </w:rPr>
        <w:t>Final d</w:t>
      </w:r>
      <w:r w:rsidRPr="00034110">
        <w:rPr>
          <w:lang w:val="es-ES"/>
        </w:rPr>
        <w:t xml:space="preserve">e </w:t>
      </w:r>
      <w:bookmarkEnd w:id="80"/>
      <w:r>
        <w:rPr>
          <w:lang w:val="es-ES"/>
        </w:rPr>
        <w:t>Energía Eléctrica</w:t>
      </w:r>
      <w:bookmarkEnd w:id="81"/>
    </w:p>
    <w:p w14:paraId="012C6D73" w14:textId="77777777" w:rsidR="005E057B" w:rsidRPr="00186FC8" w:rsidRDefault="005E057B" w:rsidP="005E057B">
      <w:pPr>
        <w:pStyle w:val="Heading2"/>
        <w:rPr>
          <w:lang w:val="es-ES"/>
        </w:rPr>
      </w:pPr>
      <w:r w:rsidRPr="00EC4B29">
        <w:rPr>
          <w:lang w:val="es-ES"/>
        </w:rPr>
        <w:t>E</w:t>
      </w:r>
      <w:r>
        <w:rPr>
          <w:lang w:val="es-ES"/>
        </w:rPr>
        <w:t>L</w:t>
      </w:r>
      <w:r w:rsidRPr="00EC4B29">
        <w:rPr>
          <w:lang w:val="es-ES"/>
        </w:rPr>
        <w:t xml:space="preserve"> régi</w:t>
      </w:r>
      <w:r w:rsidRPr="00186FC8">
        <w:rPr>
          <w:lang w:val="es-ES"/>
        </w:rPr>
        <w:t xml:space="preserve">men tarifario de </w:t>
      </w:r>
      <w:r>
        <w:rPr>
          <w:lang w:val="es-ES"/>
        </w:rPr>
        <w:t xml:space="preserve">Comercialización </w:t>
      </w:r>
      <w:r w:rsidRPr="00186FC8">
        <w:rPr>
          <w:lang w:val="es-ES"/>
        </w:rPr>
        <w:t xml:space="preserve">de </w:t>
      </w:r>
      <w:r>
        <w:rPr>
          <w:lang w:val="es-ES"/>
        </w:rPr>
        <w:t xml:space="preserve">energía eléctrica </w:t>
      </w:r>
      <w:r w:rsidRPr="00186FC8">
        <w:rPr>
          <w:lang w:val="es-ES"/>
        </w:rPr>
        <w:t xml:space="preserve">será el de Tarifas Máximas. La tarifa </w:t>
      </w:r>
      <w:r>
        <w:rPr>
          <w:lang w:val="es-ES"/>
        </w:rPr>
        <w:t xml:space="preserve">total </w:t>
      </w:r>
      <w:r w:rsidRPr="00186FC8">
        <w:rPr>
          <w:lang w:val="es-ES"/>
        </w:rPr>
        <w:t>se compone de la suma de los siguientes componentes:</w:t>
      </w:r>
    </w:p>
    <w:p w14:paraId="206F870E" w14:textId="77777777" w:rsidR="005E057B" w:rsidRPr="00361013" w:rsidRDefault="005E057B" w:rsidP="005E057B">
      <w:pPr>
        <w:spacing w:line="300" w:lineRule="auto"/>
      </w:pPr>
      <w:r w:rsidRPr="00361013">
        <w:t xml:space="preserve">T = </w:t>
      </w:r>
      <w:r>
        <w:t>E</w:t>
      </w:r>
      <w:r w:rsidRPr="00361013">
        <w:t xml:space="preserve"> + </w:t>
      </w:r>
      <w:r>
        <w:t xml:space="preserve">TR </w:t>
      </w:r>
      <w:r w:rsidRPr="00361013">
        <w:t xml:space="preserve">+ </w:t>
      </w:r>
      <w:proofErr w:type="spellStart"/>
      <w:r w:rsidRPr="00361013">
        <w:t>Comp</w:t>
      </w:r>
      <w:r>
        <w:t>S</w:t>
      </w:r>
      <w:r w:rsidRPr="00361013">
        <w:t>T</w:t>
      </w:r>
      <w:proofErr w:type="spellEnd"/>
      <w:r w:rsidRPr="00361013">
        <w:t xml:space="preserve"> + </w:t>
      </w:r>
      <w:proofErr w:type="spellStart"/>
      <w:r w:rsidRPr="00361013">
        <w:t>CompD</w:t>
      </w:r>
      <w:proofErr w:type="spellEnd"/>
      <w:r>
        <w:t xml:space="preserve"> + </w:t>
      </w:r>
      <w:proofErr w:type="spellStart"/>
      <w:r>
        <w:t>CompC</w:t>
      </w:r>
      <w:proofErr w:type="spellEnd"/>
    </w:p>
    <w:p w14:paraId="719CF95A" w14:textId="77777777" w:rsidR="005E057B" w:rsidRPr="00B81C28" w:rsidRDefault="005E057B" w:rsidP="005E057B">
      <w:pPr>
        <w:spacing w:line="300" w:lineRule="auto"/>
        <w:rPr>
          <w:lang w:val="es-ES"/>
        </w:rPr>
      </w:pPr>
      <w:r w:rsidRPr="00B81C28">
        <w:rPr>
          <w:lang w:val="es-ES"/>
        </w:rPr>
        <w:t>Donde:</w:t>
      </w:r>
    </w:p>
    <w:p w14:paraId="2E16F229" w14:textId="77777777" w:rsidR="005E057B" w:rsidRPr="00186FC8" w:rsidRDefault="005E057B" w:rsidP="005E057B">
      <w:pPr>
        <w:spacing w:before="0" w:line="300" w:lineRule="auto"/>
        <w:ind w:left="709" w:hanging="709"/>
        <w:rPr>
          <w:lang w:val="es-ES"/>
        </w:rPr>
      </w:pPr>
      <w:r w:rsidRPr="00B81C28">
        <w:rPr>
          <w:lang w:val="es-ES"/>
        </w:rPr>
        <w:tab/>
        <w:t xml:space="preserve">T: son los cargos tarifarios de cada categoría de </w:t>
      </w:r>
      <w:r>
        <w:rPr>
          <w:lang w:val="es-ES"/>
        </w:rPr>
        <w:t>Usuarios</w:t>
      </w:r>
      <w:r w:rsidRPr="00B81C28">
        <w:rPr>
          <w:lang w:val="es-ES"/>
        </w:rPr>
        <w:t xml:space="preserve"> (Cargo fijo, cargo</w:t>
      </w:r>
      <w:r>
        <w:rPr>
          <w:lang w:val="es-ES"/>
        </w:rPr>
        <w:t>s</w:t>
      </w:r>
      <w:r w:rsidRPr="00186FC8">
        <w:rPr>
          <w:lang w:val="es-ES"/>
        </w:rPr>
        <w:t xml:space="preserve"> de </w:t>
      </w:r>
      <w:r>
        <w:rPr>
          <w:lang w:val="es-ES"/>
        </w:rPr>
        <w:t>potencia</w:t>
      </w:r>
      <w:r w:rsidRPr="00186FC8">
        <w:rPr>
          <w:lang w:val="es-ES"/>
        </w:rPr>
        <w:t>, cargo</w:t>
      </w:r>
      <w:r>
        <w:rPr>
          <w:lang w:val="es-ES"/>
        </w:rPr>
        <w:t>s</w:t>
      </w:r>
      <w:r w:rsidRPr="00186FC8">
        <w:rPr>
          <w:lang w:val="es-ES"/>
        </w:rPr>
        <w:t xml:space="preserve"> por </w:t>
      </w:r>
      <w:r>
        <w:rPr>
          <w:lang w:val="es-ES"/>
        </w:rPr>
        <w:t>energía</w:t>
      </w:r>
      <w:r w:rsidRPr="00186FC8">
        <w:rPr>
          <w:lang w:val="es-ES"/>
        </w:rPr>
        <w:t>, etc.).</w:t>
      </w:r>
    </w:p>
    <w:p w14:paraId="4154E5E3" w14:textId="77777777" w:rsidR="005E057B" w:rsidRPr="00186FC8" w:rsidRDefault="005E057B" w:rsidP="005E057B">
      <w:pPr>
        <w:spacing w:before="0" w:line="300" w:lineRule="auto"/>
        <w:ind w:left="708"/>
        <w:rPr>
          <w:lang w:val="es-ES"/>
        </w:rPr>
      </w:pPr>
      <w:r>
        <w:rPr>
          <w:lang w:val="es-ES"/>
        </w:rPr>
        <w:t>E</w:t>
      </w:r>
      <w:r w:rsidRPr="00186FC8">
        <w:rPr>
          <w:lang w:val="es-ES"/>
        </w:rPr>
        <w:t>: es el precio de</w:t>
      </w:r>
      <w:r>
        <w:rPr>
          <w:lang w:val="es-ES"/>
        </w:rPr>
        <w:t xml:space="preserve"> la energía comprada</w:t>
      </w:r>
    </w:p>
    <w:p w14:paraId="71040AE1" w14:textId="77777777" w:rsidR="005E057B" w:rsidRPr="00186FC8" w:rsidRDefault="005E057B" w:rsidP="005E057B">
      <w:pPr>
        <w:spacing w:before="0" w:line="300" w:lineRule="auto"/>
        <w:ind w:left="708"/>
        <w:rPr>
          <w:lang w:val="es-ES"/>
        </w:rPr>
      </w:pPr>
      <w:r>
        <w:rPr>
          <w:lang w:val="es-ES"/>
        </w:rPr>
        <w:t>TR</w:t>
      </w:r>
      <w:r w:rsidRPr="00186FC8">
        <w:rPr>
          <w:lang w:val="es-ES"/>
        </w:rPr>
        <w:t xml:space="preserve">: es el </w:t>
      </w:r>
      <w:r>
        <w:rPr>
          <w:lang w:val="es-ES"/>
        </w:rPr>
        <w:t>costo de Transmisión del MEM</w:t>
      </w:r>
    </w:p>
    <w:p w14:paraId="43225CA3" w14:textId="77777777" w:rsidR="005E057B" w:rsidRPr="00186FC8" w:rsidRDefault="005E057B" w:rsidP="005E057B">
      <w:pPr>
        <w:spacing w:before="0" w:line="300" w:lineRule="auto"/>
        <w:ind w:left="708"/>
        <w:rPr>
          <w:lang w:val="es-ES"/>
        </w:rPr>
      </w:pPr>
      <w:proofErr w:type="spellStart"/>
      <w:r w:rsidRPr="00186FC8">
        <w:rPr>
          <w:lang w:val="es-ES"/>
        </w:rPr>
        <w:t>Comp</w:t>
      </w:r>
      <w:r>
        <w:rPr>
          <w:lang w:val="es-ES"/>
        </w:rPr>
        <w:t>S</w:t>
      </w:r>
      <w:r w:rsidRPr="00186FC8">
        <w:rPr>
          <w:lang w:val="es-ES"/>
        </w:rPr>
        <w:t>T</w:t>
      </w:r>
      <w:proofErr w:type="spellEnd"/>
      <w:r w:rsidRPr="00186FC8">
        <w:rPr>
          <w:lang w:val="es-ES"/>
        </w:rPr>
        <w:t xml:space="preserve">: es la </w:t>
      </w:r>
      <w:r>
        <w:rPr>
          <w:lang w:val="es-ES"/>
        </w:rPr>
        <w:t>tarifa de Subtransmisión</w:t>
      </w:r>
      <w:r w:rsidRPr="00186FC8">
        <w:rPr>
          <w:lang w:val="es-ES"/>
        </w:rPr>
        <w:t>.</w:t>
      </w:r>
    </w:p>
    <w:p w14:paraId="1848BFA5" w14:textId="77777777" w:rsidR="005E057B" w:rsidRDefault="005E057B" w:rsidP="005E057B">
      <w:pPr>
        <w:spacing w:before="0" w:line="300" w:lineRule="auto"/>
        <w:ind w:left="708"/>
        <w:rPr>
          <w:lang w:val="es-ES"/>
        </w:rPr>
      </w:pPr>
      <w:proofErr w:type="spellStart"/>
      <w:r w:rsidRPr="00186FC8">
        <w:rPr>
          <w:lang w:val="es-ES"/>
        </w:rPr>
        <w:t>CompD</w:t>
      </w:r>
      <w:proofErr w:type="spellEnd"/>
      <w:r w:rsidRPr="00186FC8">
        <w:rPr>
          <w:lang w:val="es-ES"/>
        </w:rPr>
        <w:t xml:space="preserve">: es la componente de </w:t>
      </w:r>
      <w:r>
        <w:rPr>
          <w:lang w:val="es-ES"/>
        </w:rPr>
        <w:t>Distribución</w:t>
      </w:r>
      <w:r w:rsidRPr="00186FC8">
        <w:rPr>
          <w:lang w:val="es-ES"/>
        </w:rPr>
        <w:t>.</w:t>
      </w:r>
    </w:p>
    <w:p w14:paraId="39ECDC08" w14:textId="77777777" w:rsidR="005E057B" w:rsidRPr="00186FC8" w:rsidRDefault="005E057B" w:rsidP="005E057B">
      <w:pPr>
        <w:spacing w:before="0" w:line="300" w:lineRule="auto"/>
        <w:ind w:left="708"/>
        <w:rPr>
          <w:lang w:val="es-ES"/>
        </w:rPr>
      </w:pPr>
      <w:proofErr w:type="spellStart"/>
      <w:r w:rsidRPr="000B53D1">
        <w:rPr>
          <w:lang w:val="es-ES"/>
        </w:rPr>
        <w:t>Comp</w:t>
      </w:r>
      <w:r>
        <w:rPr>
          <w:lang w:val="es-ES"/>
        </w:rPr>
        <w:t>C</w:t>
      </w:r>
      <w:proofErr w:type="spellEnd"/>
      <w:r w:rsidRPr="000B53D1">
        <w:rPr>
          <w:lang w:val="es-ES"/>
        </w:rPr>
        <w:t xml:space="preserve">: es la componente de </w:t>
      </w:r>
      <w:r>
        <w:rPr>
          <w:lang w:val="es-ES"/>
        </w:rPr>
        <w:t>Comercialización</w:t>
      </w:r>
      <w:r w:rsidRPr="000B53D1">
        <w:rPr>
          <w:lang w:val="es-ES"/>
        </w:rPr>
        <w:t>.</w:t>
      </w:r>
    </w:p>
    <w:p w14:paraId="4EC1F67F" w14:textId="77777777" w:rsidR="005E057B" w:rsidRPr="00186FC8" w:rsidRDefault="005E057B" w:rsidP="005E057B">
      <w:pPr>
        <w:pStyle w:val="Heading1"/>
        <w:rPr>
          <w:lang w:val="es-ES"/>
        </w:rPr>
      </w:pPr>
      <w:bookmarkStart w:id="82" w:name="_Toc520142831"/>
      <w:r w:rsidRPr="00186FC8">
        <w:rPr>
          <w:lang w:val="es-ES"/>
        </w:rPr>
        <w:lastRenderedPageBreak/>
        <w:t>Precio de</w:t>
      </w:r>
      <w:r>
        <w:rPr>
          <w:lang w:val="es-ES"/>
        </w:rPr>
        <w:t xml:space="preserve"> la Energía</w:t>
      </w:r>
      <w:bookmarkEnd w:id="82"/>
    </w:p>
    <w:p w14:paraId="021A4CF1" w14:textId="77777777" w:rsidR="005E057B" w:rsidRPr="00186FC8" w:rsidRDefault="005E057B" w:rsidP="005E057B">
      <w:pPr>
        <w:pStyle w:val="Heading2"/>
        <w:rPr>
          <w:lang w:val="es-ES"/>
        </w:rPr>
      </w:pPr>
      <w:r>
        <w:rPr>
          <w:lang w:val="es-ES"/>
        </w:rPr>
        <w:t>EL</w:t>
      </w:r>
      <w:r w:rsidRPr="00186FC8">
        <w:rPr>
          <w:lang w:val="es-ES"/>
        </w:rPr>
        <w:t xml:space="preserve"> precio </w:t>
      </w:r>
      <w:r>
        <w:rPr>
          <w:lang w:val="es-ES"/>
        </w:rPr>
        <w:t xml:space="preserve">de abastecimiento </w:t>
      </w:r>
      <w:r w:rsidRPr="00186FC8">
        <w:rPr>
          <w:lang w:val="es-ES"/>
        </w:rPr>
        <w:t>de</w:t>
      </w:r>
      <w:r>
        <w:rPr>
          <w:lang w:val="es-ES"/>
        </w:rPr>
        <w:t xml:space="preserve"> </w:t>
      </w:r>
      <w:r w:rsidRPr="00186FC8">
        <w:rPr>
          <w:lang w:val="es-ES"/>
        </w:rPr>
        <w:t>l</w:t>
      </w:r>
      <w:r>
        <w:rPr>
          <w:lang w:val="es-ES"/>
        </w:rPr>
        <w:t>a</w:t>
      </w:r>
      <w:r w:rsidRPr="00186FC8">
        <w:rPr>
          <w:lang w:val="es-ES"/>
        </w:rPr>
        <w:t xml:space="preserve"> </w:t>
      </w:r>
      <w:r>
        <w:rPr>
          <w:lang w:val="es-ES"/>
        </w:rPr>
        <w:t>Energía y Potencia que integrará la tarifa regulada a Usuario Final de los PUI resultará del precio real promedio ponderado, pagado a los Generadores, a los Generadores Pequeños y a los Usuarios Generadores por sus excedentes vendidos en el ámbito provincial</w:t>
      </w:r>
      <w:r w:rsidRPr="00186FC8">
        <w:rPr>
          <w:lang w:val="es-ES"/>
        </w:rPr>
        <w:t>.</w:t>
      </w:r>
    </w:p>
    <w:p w14:paraId="4606751E" w14:textId="77777777" w:rsidR="005E057B" w:rsidRPr="005C027D" w:rsidRDefault="005E057B" w:rsidP="005E057B">
      <w:pPr>
        <w:pStyle w:val="Heading1"/>
      </w:pPr>
      <w:bookmarkStart w:id="83" w:name="_Toc520142832"/>
      <w:r w:rsidRPr="00186FC8">
        <w:t xml:space="preserve">Costo de </w:t>
      </w:r>
      <w:r>
        <w:t>Transporte TR</w:t>
      </w:r>
      <w:bookmarkEnd w:id="83"/>
    </w:p>
    <w:p w14:paraId="00C7E941" w14:textId="77777777" w:rsidR="005E057B" w:rsidRPr="00D53435" w:rsidRDefault="005E057B" w:rsidP="005E057B">
      <w:pPr>
        <w:pStyle w:val="Heading2"/>
        <w:rPr>
          <w:lang w:val="es-ES"/>
        </w:rPr>
      </w:pPr>
      <w:r>
        <w:t>EL costo de transporte por el uso del MEM será trasladado a los Usuarios</w:t>
      </w:r>
      <w:r>
        <w:rPr>
          <w:lang w:val="es-AR"/>
        </w:rPr>
        <w:t xml:space="preserve"> en su exacta incidencia de tal modo que no generen ni perdidas ni beneficios para los concesionarios. Para ello, </w:t>
      </w:r>
      <w:r w:rsidRPr="00D53435">
        <w:t>el Concesionario</w:t>
      </w:r>
      <w:r>
        <w:t xml:space="preserve"> </w:t>
      </w:r>
      <w:r w:rsidRPr="00C5379F">
        <w:t>debería someter a la consideración de</w:t>
      </w:r>
      <w:r>
        <w:t>l ERSeP</w:t>
      </w:r>
      <w:r w:rsidRPr="002D616D">
        <w:t xml:space="preserve">, el componente de </w:t>
      </w:r>
      <w:r>
        <w:t>transporte que propone aplicar para el periodo subsiguiente.</w:t>
      </w:r>
      <w:r w:rsidRPr="00D53435">
        <w:rPr>
          <w:lang w:val="es-ES"/>
        </w:rPr>
        <w:t xml:space="preserve"> </w:t>
      </w:r>
    </w:p>
    <w:p w14:paraId="7DCA3A7A" w14:textId="345A6215" w:rsidR="00F046E7" w:rsidRPr="00D53435" w:rsidRDefault="00311B8B" w:rsidP="00034110">
      <w:pPr>
        <w:pStyle w:val="Heading1"/>
      </w:pPr>
      <w:bookmarkStart w:id="84" w:name="_Toc520142833"/>
      <w:r w:rsidRPr="00D53435">
        <w:t>Evolución Tarifaria</w:t>
      </w:r>
      <w:bookmarkEnd w:id="84"/>
    </w:p>
    <w:p w14:paraId="7C450D04" w14:textId="37915925" w:rsidR="00445294" w:rsidRPr="003D22AE" w:rsidRDefault="00445294" w:rsidP="00034110">
      <w:pPr>
        <w:pStyle w:val="Heading2"/>
      </w:pPr>
      <w:r w:rsidRPr="003D22AE">
        <w:t>L</w:t>
      </w:r>
      <w:r w:rsidR="00706114">
        <w:t>AS</w:t>
      </w:r>
      <w:r w:rsidRPr="003D22AE">
        <w:t xml:space="preserve"> tarifas aplicadas a </w:t>
      </w:r>
      <w:r w:rsidR="007B5F43" w:rsidRPr="003D22AE">
        <w:t xml:space="preserve">cada categoría de usuarios </w:t>
      </w:r>
      <w:r w:rsidRPr="003D22AE">
        <w:t>serán uniformes en todo el ámbito de la Provincia</w:t>
      </w:r>
      <w:r w:rsidR="003D22AE" w:rsidRPr="003D22AE">
        <w:t>.</w:t>
      </w:r>
    </w:p>
    <w:p w14:paraId="58D69C3D" w14:textId="7FDE7C1D" w:rsidR="002D5FCB" w:rsidRPr="00C166AB" w:rsidRDefault="002D5FCB" w:rsidP="00034110">
      <w:pPr>
        <w:pStyle w:val="Heading2"/>
      </w:pPr>
      <w:r w:rsidRPr="00B81C28">
        <w:t>E</w:t>
      </w:r>
      <w:r w:rsidR="00706114">
        <w:t>L</w:t>
      </w:r>
      <w:r w:rsidRPr="00B81C28">
        <w:t xml:space="preserve"> ERSeP </w:t>
      </w:r>
      <w:r w:rsidR="009E73CF" w:rsidRPr="00B81C28">
        <w:t>deberá,</w:t>
      </w:r>
      <w:r w:rsidRPr="00B81C28">
        <w:t xml:space="preserve"> a partir de la puesta en vigencia</w:t>
      </w:r>
      <w:r w:rsidR="000B5D43" w:rsidRPr="00B81C28">
        <w:t xml:space="preserve"> de</w:t>
      </w:r>
      <w:r w:rsidR="003D22AE">
        <w:t xml:space="preserve"> la reglamentación </w:t>
      </w:r>
      <w:r w:rsidR="004414A8">
        <w:t xml:space="preserve">de </w:t>
      </w:r>
      <w:r w:rsidR="000B5D43" w:rsidRPr="00B81C28">
        <w:t>la presente ley</w:t>
      </w:r>
      <w:r w:rsidR="009E73CF" w:rsidRPr="00B81C28">
        <w:t>,</w:t>
      </w:r>
      <w:r w:rsidRPr="007D1289">
        <w:t xml:space="preserve"> </w:t>
      </w:r>
      <w:r w:rsidRPr="00C43400">
        <w:t xml:space="preserve">elaborar el </w:t>
      </w:r>
      <w:r w:rsidRPr="002D616D">
        <w:t>C</w:t>
      </w:r>
      <w:r w:rsidRPr="00C5379F">
        <w:t xml:space="preserve">uadro </w:t>
      </w:r>
      <w:r w:rsidRPr="00361013">
        <w:t xml:space="preserve">Tarifario Inicial </w:t>
      </w:r>
      <w:r w:rsidR="00C428F6" w:rsidRPr="003E6D60">
        <w:t xml:space="preserve">que se aplicará </w:t>
      </w:r>
      <w:r w:rsidR="00C428F6" w:rsidRPr="00541DB3">
        <w:t>el primer mes d</w:t>
      </w:r>
      <w:r w:rsidR="00C428F6" w:rsidRPr="00EC4B29">
        <w:t xml:space="preserve">el primer año del primer Período Tarifario </w:t>
      </w:r>
      <w:r w:rsidRPr="00EC4B29">
        <w:t xml:space="preserve">y </w:t>
      </w:r>
      <w:r w:rsidRPr="00C166AB">
        <w:t>el Cuadro Tarifario Objetivo</w:t>
      </w:r>
      <w:r w:rsidR="00D04B7E" w:rsidRPr="00C166AB">
        <w:t xml:space="preserve"> (Uniformes)</w:t>
      </w:r>
      <w:r w:rsidRPr="00C166AB">
        <w:t xml:space="preserve"> </w:t>
      </w:r>
      <w:r w:rsidR="00C428F6" w:rsidRPr="00C166AB">
        <w:t>que se aplicará último mes del cuarto año de ese Período Tarifario.</w:t>
      </w:r>
    </w:p>
    <w:p w14:paraId="0004E8AA" w14:textId="6E055665" w:rsidR="006F2E87" w:rsidRPr="00B81C28" w:rsidRDefault="006F2E87" w:rsidP="00C428F6">
      <w:pPr>
        <w:pStyle w:val="Heading2"/>
      </w:pPr>
      <w:r w:rsidRPr="00B81C28">
        <w:t>L</w:t>
      </w:r>
      <w:r w:rsidR="00706114">
        <w:t>AS</w:t>
      </w:r>
      <w:r w:rsidRPr="00B81C28">
        <w:t xml:space="preserve"> Tarifas de Aplicación </w:t>
      </w:r>
      <w:r w:rsidR="00C428F6" w:rsidRPr="00B81C28">
        <w:t xml:space="preserve">de los sucesivos meses del primer Período Tarifario </w:t>
      </w:r>
      <w:r w:rsidRPr="00B81C28">
        <w:t xml:space="preserve">serán una combinación lineal entre las Tarifas </w:t>
      </w:r>
      <w:r w:rsidR="00C428F6" w:rsidRPr="00B81C28">
        <w:t>Inicial</w:t>
      </w:r>
      <w:r w:rsidRPr="00B81C28">
        <w:t xml:space="preserve"> y las Tarifas Objetivo que regirán </w:t>
      </w:r>
      <w:r w:rsidR="00C428F6" w:rsidRPr="00B81C28">
        <w:t xml:space="preserve">el último mes </w:t>
      </w:r>
      <w:r w:rsidRPr="00B81C28">
        <w:t xml:space="preserve">del </w:t>
      </w:r>
      <w:r w:rsidR="00C428F6" w:rsidRPr="00B81C28">
        <w:t>Primer P</w:t>
      </w:r>
      <w:r w:rsidRPr="00B81C28">
        <w:t xml:space="preserve">eríodo </w:t>
      </w:r>
      <w:r w:rsidR="00C428F6" w:rsidRPr="00B81C28">
        <w:t>T</w:t>
      </w:r>
      <w:r w:rsidRPr="00B81C28">
        <w:t>arifario.</w:t>
      </w:r>
    </w:p>
    <w:p w14:paraId="6595CADF" w14:textId="4F7DE86E" w:rsidR="00D04B7E" w:rsidRPr="00B81C28" w:rsidRDefault="00D04B7E">
      <w:pPr>
        <w:pStyle w:val="Heading2"/>
      </w:pPr>
      <w:r w:rsidRPr="00B81C28">
        <w:t>L</w:t>
      </w:r>
      <w:r w:rsidR="00706114">
        <w:t>OS</w:t>
      </w:r>
      <w:r w:rsidRPr="00B81C28">
        <w:t xml:space="preserve"> Ingresos Regulados Objetivo para cada distribuidor</w:t>
      </w:r>
      <w:r w:rsidR="009E73CF" w:rsidRPr="00B81C28">
        <w:t>,</w:t>
      </w:r>
      <w:r w:rsidRPr="00B81C28">
        <w:t xml:space="preserve"> será</w:t>
      </w:r>
      <w:r w:rsidR="009E73CF" w:rsidRPr="00B81C28">
        <w:t>n</w:t>
      </w:r>
      <w:r w:rsidRPr="00B81C28">
        <w:t xml:space="preserve"> l</w:t>
      </w:r>
      <w:r w:rsidR="009E73CF" w:rsidRPr="00B81C28">
        <w:t>os</w:t>
      </w:r>
      <w:r w:rsidRPr="00B81C28">
        <w:t xml:space="preserve"> necesario</w:t>
      </w:r>
      <w:r w:rsidR="009E73CF" w:rsidRPr="00B81C28">
        <w:t>s</w:t>
      </w:r>
      <w:r w:rsidRPr="00B81C28">
        <w:t xml:space="preserve"> para operar la empresa</w:t>
      </w:r>
      <w:r w:rsidR="00DF18FA" w:rsidRPr="00B81C28">
        <w:t>, considerando el mercado atendido por cada una,</w:t>
      </w:r>
      <w:r w:rsidRPr="00B81C28">
        <w:t xml:space="preserve"> con una eficiencia media.</w:t>
      </w:r>
    </w:p>
    <w:p w14:paraId="7233D3CB" w14:textId="6F7404D5" w:rsidR="00D04B7E" w:rsidRPr="00B81C28" w:rsidRDefault="00D04B7E">
      <w:pPr>
        <w:pStyle w:val="Heading2"/>
      </w:pPr>
      <w:r w:rsidRPr="00B81C28">
        <w:t>Ningún transportista ni distribuidor podrá aplicar diferencias en sus tarifas, cargos, servicios o cualquier otro concepto, salvo que resulten de distinto tipo de servicio o cualquier otro distingo que razonablemente apruebe el ERSeP.</w:t>
      </w:r>
    </w:p>
    <w:p w14:paraId="50EA5F35" w14:textId="5609BBF7" w:rsidR="00761D36" w:rsidRPr="00B81C28" w:rsidRDefault="00761D36" w:rsidP="00761D36">
      <w:pPr>
        <w:pStyle w:val="Heading1"/>
      </w:pPr>
      <w:bookmarkStart w:id="85" w:name="_Toc520142834"/>
      <w:r w:rsidRPr="00B81C28">
        <w:t>Reajuste Periódico de Tarifas</w:t>
      </w:r>
      <w:bookmarkEnd w:id="85"/>
    </w:p>
    <w:p w14:paraId="4E7CCA9F" w14:textId="4D9470AE" w:rsidR="00761D36" w:rsidRPr="00034110" w:rsidRDefault="00761D36">
      <w:pPr>
        <w:pStyle w:val="Heading2"/>
        <w:rPr>
          <w:lang w:eastAsia="es-AR"/>
        </w:rPr>
      </w:pPr>
      <w:r w:rsidRPr="00B81C28">
        <w:rPr>
          <w:lang w:eastAsia="es-AR"/>
        </w:rPr>
        <w:t xml:space="preserve">LOS cuadros tarifarios </w:t>
      </w:r>
      <w:r w:rsidR="005A1A05">
        <w:rPr>
          <w:lang w:eastAsia="es-AR"/>
        </w:rPr>
        <w:t xml:space="preserve">serán </w:t>
      </w:r>
      <w:r w:rsidRPr="00034110">
        <w:rPr>
          <w:lang w:eastAsia="es-AR"/>
        </w:rPr>
        <w:t>r</w:t>
      </w:r>
      <w:r w:rsidRPr="00B81C28">
        <w:rPr>
          <w:lang w:eastAsia="es-AR"/>
        </w:rPr>
        <w:t xml:space="preserve">eajustados </w:t>
      </w:r>
      <w:r w:rsidR="00A5346C" w:rsidRPr="005A1A05">
        <w:rPr>
          <w:lang w:eastAsia="es-AR"/>
        </w:rPr>
        <w:t>periódicamente</w:t>
      </w:r>
      <w:r w:rsidR="00A5346C" w:rsidRPr="00B81C28">
        <w:rPr>
          <w:lang w:eastAsia="es-AR"/>
        </w:rPr>
        <w:t xml:space="preserve"> </w:t>
      </w:r>
      <w:r w:rsidRPr="00B81C28">
        <w:rPr>
          <w:lang w:eastAsia="es-AR"/>
        </w:rPr>
        <w:t>con índices representativos de la variación de los costos que las componen</w:t>
      </w:r>
      <w:r w:rsidRPr="002D616D">
        <w:rPr>
          <w:lang w:eastAsia="es-AR"/>
        </w:rPr>
        <w:t xml:space="preserve">. El ERSeP </w:t>
      </w:r>
      <w:r w:rsidRPr="00C5379F">
        <w:rPr>
          <w:lang w:eastAsia="es-AR"/>
        </w:rPr>
        <w:t>calcular</w:t>
      </w:r>
      <w:r w:rsidRPr="00361013">
        <w:rPr>
          <w:lang w:eastAsia="es-AR"/>
        </w:rPr>
        <w:t xml:space="preserve">á los índices y las nuevas tarifas a aplicar cada </w:t>
      </w:r>
      <w:r w:rsidR="00A5346C" w:rsidRPr="00B81C28">
        <w:rPr>
          <w:lang w:eastAsia="es-AR"/>
        </w:rPr>
        <w:t>período</w:t>
      </w:r>
      <w:r w:rsidRPr="00B81C28">
        <w:rPr>
          <w:lang w:eastAsia="es-AR"/>
        </w:rPr>
        <w:t>.</w:t>
      </w:r>
    </w:p>
    <w:p w14:paraId="521BC53D" w14:textId="54321D1A" w:rsidR="00C428F6" w:rsidRPr="00C166AB" w:rsidRDefault="00C428F6" w:rsidP="00034110">
      <w:pPr>
        <w:pStyle w:val="Heading1"/>
      </w:pPr>
      <w:bookmarkStart w:id="86" w:name="_Toc520142835"/>
      <w:r w:rsidRPr="00C166AB">
        <w:t>Subastas de Compra de Energía</w:t>
      </w:r>
      <w:bookmarkEnd w:id="86"/>
    </w:p>
    <w:p w14:paraId="67BE2280" w14:textId="4CA47E15" w:rsidR="00C428F6" w:rsidRPr="00B81C28" w:rsidRDefault="005A1A05" w:rsidP="00C428F6">
      <w:pPr>
        <w:pStyle w:val="Heading2"/>
      </w:pPr>
      <w:r>
        <w:t>EL</w:t>
      </w:r>
      <w:r w:rsidR="00C428F6" w:rsidRPr="00B81C28">
        <w:t xml:space="preserve"> </w:t>
      </w:r>
      <w:r>
        <w:rPr>
          <w:b/>
        </w:rPr>
        <w:t>I</w:t>
      </w:r>
      <w:r w:rsidR="000B5D43" w:rsidRPr="00034110">
        <w:rPr>
          <w:b/>
        </w:rPr>
        <w:t>PE</w:t>
      </w:r>
      <w:r w:rsidR="000B5D43" w:rsidRPr="00B81C28">
        <w:t xml:space="preserve"> organizará subastas periódicas de compra de energía</w:t>
      </w:r>
      <w:r>
        <w:t xml:space="preserve"> y potencia</w:t>
      </w:r>
      <w:r w:rsidR="000B5D43" w:rsidRPr="00B81C28">
        <w:t xml:space="preserve"> a mediano (5 años) y largo plazo </w:t>
      </w:r>
      <w:r w:rsidR="000B5D43" w:rsidRPr="002D616D">
        <w:t>(10</w:t>
      </w:r>
      <w:r w:rsidR="009E73CF" w:rsidRPr="00C5379F">
        <w:t>,</w:t>
      </w:r>
      <w:r w:rsidR="000B5D43" w:rsidRPr="00361013">
        <w:t xml:space="preserve"> 15 </w:t>
      </w:r>
      <w:r w:rsidR="009E73CF" w:rsidRPr="00361013">
        <w:t xml:space="preserve">y 20 </w:t>
      </w:r>
      <w:r w:rsidR="000B5D43" w:rsidRPr="00361013">
        <w:t xml:space="preserve">años) con el objetivo de promover e incentivar a los </w:t>
      </w:r>
      <w:r w:rsidR="00614993">
        <w:t>Generadores</w:t>
      </w:r>
      <w:r w:rsidR="000B5D43" w:rsidRPr="00541DB3">
        <w:t xml:space="preserve"> </w:t>
      </w:r>
      <w:r w:rsidR="00C32FFD" w:rsidRPr="00EC4B29">
        <w:t xml:space="preserve">existentes y futuros a comprometerse en contratos de venta de energía y potencia </w:t>
      </w:r>
      <w:r w:rsidR="00C32FFD" w:rsidRPr="00186FC8">
        <w:t>en bloque que será repartida proporcionalmente ent</w:t>
      </w:r>
      <w:r w:rsidR="00C32FFD" w:rsidRPr="00B81C28">
        <w:t>re las distribuidoras de la provincia.</w:t>
      </w:r>
    </w:p>
    <w:p w14:paraId="2B7861DF" w14:textId="673F89F6" w:rsidR="00DF18FA" w:rsidRPr="00B81C28" w:rsidRDefault="00FC08D3" w:rsidP="00DF18FA">
      <w:pPr>
        <w:pStyle w:val="Heading2"/>
      </w:pPr>
      <w:r>
        <w:t>EL</w:t>
      </w:r>
      <w:r w:rsidR="00DF18FA" w:rsidRPr="00B81C28">
        <w:t xml:space="preserve"> </w:t>
      </w:r>
      <w:r>
        <w:rPr>
          <w:b/>
        </w:rPr>
        <w:t>I</w:t>
      </w:r>
      <w:r w:rsidR="00DF18FA" w:rsidRPr="00034110">
        <w:rPr>
          <w:b/>
        </w:rPr>
        <w:t>PE</w:t>
      </w:r>
      <w:r w:rsidR="00DF18FA" w:rsidRPr="00B81C28">
        <w:t xml:space="preserve"> establecerá las cantidades de energía que se licitarán </w:t>
      </w:r>
      <w:proofErr w:type="gramStart"/>
      <w:r w:rsidR="00DF18FA" w:rsidRPr="00B81C28">
        <w:t>de acuerdo al</w:t>
      </w:r>
      <w:proofErr w:type="gramEnd"/>
      <w:r w:rsidR="00DF18FA" w:rsidRPr="00B81C28">
        <w:t xml:space="preserve"> Plan de Expansión de la </w:t>
      </w:r>
      <w:r w:rsidR="001D1474" w:rsidRPr="002D616D">
        <w:t xml:space="preserve">Generación Eléctrica y </w:t>
      </w:r>
      <w:r w:rsidR="00DF18FA" w:rsidRPr="00C5379F">
        <w:t>la Matriz Energética definida como objetivo estratégico para la Provincia</w:t>
      </w:r>
      <w:r w:rsidR="00DF18FA" w:rsidRPr="00B81C28">
        <w:t>, identificando los lugares donde se requieren nuevas centrales y en cada caso la tecnología</w:t>
      </w:r>
      <w:r w:rsidR="001D1474" w:rsidRPr="00B81C28">
        <w:t xml:space="preserve"> correspondiente.</w:t>
      </w:r>
    </w:p>
    <w:p w14:paraId="1096F698" w14:textId="75D14697" w:rsidR="00DF18FA" w:rsidRPr="00B81C28" w:rsidRDefault="00B67F18">
      <w:pPr>
        <w:pStyle w:val="Heading2"/>
      </w:pPr>
      <w:r w:rsidRPr="00B81C28">
        <w:t>SIMULTÁNEAMENTE</w:t>
      </w:r>
      <w:r w:rsidR="00DF18FA" w:rsidRPr="00B81C28">
        <w:t xml:space="preserve"> se licitarán las líneas de transmisión eléctrica y los gasoductos requeridos.</w:t>
      </w:r>
    </w:p>
    <w:p w14:paraId="6D3C1B8E" w14:textId="2013E2BF" w:rsidR="00C428F6" w:rsidRPr="00B81C28" w:rsidRDefault="00C428F6" w:rsidP="00C428F6">
      <w:pPr>
        <w:pStyle w:val="Heading2"/>
      </w:pPr>
      <w:r w:rsidRPr="00B81C28">
        <w:t>L</w:t>
      </w:r>
      <w:r w:rsidR="00DF18FA" w:rsidRPr="00B81C28">
        <w:t>OS</w:t>
      </w:r>
      <w:r w:rsidRPr="00B81C28">
        <w:t xml:space="preserve"> contratos de suministro vigentes de EPEC y de las Cooperativas serán renovados a su vencimiento según lo establecido en la presente Ley.</w:t>
      </w:r>
    </w:p>
    <w:p w14:paraId="60F38843" w14:textId="77777777" w:rsidR="00445294" w:rsidRPr="00B81C28" w:rsidRDefault="00445294">
      <w:pPr>
        <w:pStyle w:val="Heading1"/>
      </w:pPr>
      <w:bookmarkStart w:id="87" w:name="_Toc520142836"/>
      <w:r w:rsidRPr="00B81C28">
        <w:lastRenderedPageBreak/>
        <w:t>Fondo Compensador</w:t>
      </w:r>
      <w:bookmarkEnd w:id="87"/>
    </w:p>
    <w:p w14:paraId="2B3F7137" w14:textId="59BFD9C1" w:rsidR="00445294" w:rsidRPr="00B81C28" w:rsidRDefault="00445294" w:rsidP="001D0CDD">
      <w:pPr>
        <w:pStyle w:val="Heading2"/>
      </w:pPr>
      <w:r w:rsidRPr="00B81C28">
        <w:t>CRÉASE el FONDO PROVINCIAL DE COMPENSACIONES TARIFARIAS (</w:t>
      </w:r>
      <w:r w:rsidR="00A5346C" w:rsidRPr="00B81C28">
        <w:t>FPCT</w:t>
      </w:r>
      <w:r w:rsidRPr="00B81C28">
        <w:t>) con la</w:t>
      </w:r>
      <w:r w:rsidR="000F687D" w:rsidRPr="00B81C28">
        <w:t xml:space="preserve"> </w:t>
      </w:r>
      <w:r w:rsidRPr="00B81C28">
        <w:t>finalidad de compensar a l</w:t>
      </w:r>
      <w:r w:rsidR="004414A8">
        <w:t>as</w:t>
      </w:r>
      <w:r w:rsidR="001176F5" w:rsidRPr="00B81C28">
        <w:t xml:space="preserve"> </w:t>
      </w:r>
      <w:r w:rsidR="00764E33">
        <w:t>Subtransmisoras</w:t>
      </w:r>
      <w:r w:rsidR="001176F5" w:rsidRPr="00B81C28">
        <w:t xml:space="preserve"> y </w:t>
      </w:r>
      <w:r w:rsidR="004414A8">
        <w:t>D</w:t>
      </w:r>
      <w:r w:rsidR="001176F5" w:rsidRPr="00B81C28">
        <w:t>istribuidoras cuyos ingresos sean inferiores a los ingresos regulados por el ERSeP</w:t>
      </w:r>
      <w:r w:rsidRPr="00B81C28">
        <w:t>.</w:t>
      </w:r>
    </w:p>
    <w:p w14:paraId="3BE7220C" w14:textId="5E247C94" w:rsidR="00445294" w:rsidRPr="00B81C28" w:rsidRDefault="00445294" w:rsidP="003A5BE0">
      <w:r w:rsidRPr="00B81C28">
        <w:t xml:space="preserve">El </w:t>
      </w:r>
      <w:r w:rsidR="00A5346C" w:rsidRPr="00B81C28">
        <w:t xml:space="preserve">FPCT </w:t>
      </w:r>
      <w:r w:rsidRPr="00B81C28">
        <w:t>se integrará con los siguientes recursos:</w:t>
      </w:r>
    </w:p>
    <w:p w14:paraId="12C5BB39" w14:textId="33A0871C" w:rsidR="001176F5" w:rsidRPr="00B81C28" w:rsidRDefault="001176F5">
      <w:r w:rsidRPr="00B81C28">
        <w:t>a</w:t>
      </w:r>
      <w:r w:rsidR="00445294" w:rsidRPr="00B81C28">
        <w:t xml:space="preserve">) </w:t>
      </w:r>
      <w:r w:rsidRPr="00B81C28">
        <w:t>Los recursos que aporten l</w:t>
      </w:r>
      <w:r w:rsidR="004414A8">
        <w:t>a</w:t>
      </w:r>
      <w:r w:rsidRPr="00B81C28">
        <w:t xml:space="preserve">s </w:t>
      </w:r>
      <w:r w:rsidR="00764E33">
        <w:t>Subtransmisoras</w:t>
      </w:r>
      <w:r w:rsidRPr="00B81C28">
        <w:t xml:space="preserve"> y </w:t>
      </w:r>
      <w:r w:rsidR="004414A8">
        <w:t>D</w:t>
      </w:r>
      <w:r w:rsidRPr="00B81C28">
        <w:t>istribuidor</w:t>
      </w:r>
      <w:r w:rsidR="004414A8">
        <w:t>a</w:t>
      </w:r>
      <w:r w:rsidRPr="00B81C28">
        <w:t>s cuyos ingresos sean superiores a los regulados por el ERSeP</w:t>
      </w:r>
    </w:p>
    <w:p w14:paraId="735797E1" w14:textId="6ED2553A" w:rsidR="00445294" w:rsidRPr="00B81C28" w:rsidRDefault="00FA0819" w:rsidP="003A5BE0">
      <w:r>
        <w:t>b</w:t>
      </w:r>
      <w:r w:rsidR="001176F5" w:rsidRPr="00B81C28">
        <w:t xml:space="preserve">) </w:t>
      </w:r>
      <w:r w:rsidR="00445294" w:rsidRPr="00B81C28">
        <w:t>Los recursos que asigne la Ley de Presupuesto General de la Administración Provincial.</w:t>
      </w:r>
    </w:p>
    <w:p w14:paraId="026A7B0B" w14:textId="77777777" w:rsidR="00445294" w:rsidRPr="00B81C28" w:rsidRDefault="00445294" w:rsidP="000F687D">
      <w:pPr>
        <w:pStyle w:val="Heading1"/>
      </w:pPr>
      <w:bookmarkStart w:id="88" w:name="_Toc520142837"/>
      <w:r w:rsidRPr="00B81C28">
        <w:t>Servidumbre de Electroducto</w:t>
      </w:r>
      <w:bookmarkEnd w:id="88"/>
    </w:p>
    <w:p w14:paraId="719988A0" w14:textId="6B5BD8C0" w:rsidR="00445294" w:rsidRDefault="00445294" w:rsidP="001D0CDD">
      <w:pPr>
        <w:pStyle w:val="Heading2"/>
        <w:rPr>
          <w:color w:val="auto"/>
        </w:rPr>
      </w:pPr>
      <w:r w:rsidRPr="00B81C28">
        <w:t xml:space="preserve">TODO inmueble está sujeto a la servidumbre de electroducto </w:t>
      </w:r>
      <w:proofErr w:type="gramStart"/>
      <w:r w:rsidRPr="00B81C28">
        <w:t>de acuerdo a</w:t>
      </w:r>
      <w:proofErr w:type="gramEnd"/>
      <w:r w:rsidRPr="00B81C28">
        <w:t xml:space="preserve"> las disposiciones de la</w:t>
      </w:r>
      <w:r w:rsidR="000F687D" w:rsidRPr="00B81C28">
        <w:t xml:space="preserve"> </w:t>
      </w:r>
      <w:r w:rsidRPr="00B81C28">
        <w:t>presente Ley, la que se constituirá a favor del prestador del servicio de energía eléctrica para la instalación de</w:t>
      </w:r>
      <w:r w:rsidR="000F687D" w:rsidRPr="00B81C28">
        <w:t xml:space="preserve"> </w:t>
      </w:r>
      <w:r w:rsidRPr="00B81C28">
        <w:t xml:space="preserve">estaciones o subestaciones </w:t>
      </w:r>
      <w:r w:rsidR="006369CA">
        <w:t xml:space="preserve">transformadoras, </w:t>
      </w:r>
      <w:r w:rsidRPr="00B81C28">
        <w:t xml:space="preserve">líneas de </w:t>
      </w:r>
      <w:r w:rsidR="006369CA">
        <w:t>subtransmisión y distribución</w:t>
      </w:r>
      <w:r w:rsidRPr="00B81C28">
        <w:t>.</w:t>
      </w:r>
      <w:r w:rsidR="006369CA">
        <w:t xml:space="preserve"> </w:t>
      </w:r>
      <w:r w:rsidR="006369CA">
        <w:rPr>
          <w:color w:val="auto"/>
        </w:rPr>
        <w:t>A tales efectos cabrán las previsiones de la Ley Provincial 6648, tomando en cuenta que para los casos en que corresponda, la resolución del ERSeP aprobando el proyecto y los planos de la obra a ejecutar importará la afectación de los inmuebles a la servidumbre administrativa de electroducto y su directa inscripción en los registros que correspondiere.</w:t>
      </w:r>
    </w:p>
    <w:p w14:paraId="263F3CC3" w14:textId="77777777" w:rsidR="00445294" w:rsidRPr="00B81C28" w:rsidRDefault="00445294" w:rsidP="000F687D">
      <w:pPr>
        <w:pStyle w:val="Heading1"/>
      </w:pPr>
      <w:bookmarkStart w:id="89" w:name="_Toc520142838"/>
      <w:r w:rsidRPr="00B81C28">
        <w:t>Interrupción del Servicio - Título Ejecutivo</w:t>
      </w:r>
      <w:bookmarkEnd w:id="89"/>
    </w:p>
    <w:p w14:paraId="2E4DA197" w14:textId="499CC4A4" w:rsidR="00445294" w:rsidRPr="00B81C28" w:rsidRDefault="00445294" w:rsidP="001D0CDD">
      <w:pPr>
        <w:pStyle w:val="Heading2"/>
      </w:pPr>
      <w:bookmarkStart w:id="90" w:name="_Ref520127062"/>
      <w:r w:rsidRPr="00B81C28">
        <w:t>LA falta de pago del suministro de energía eléctrica será sancionada con el corte o la desconexión del</w:t>
      </w:r>
      <w:r w:rsidR="000F687D" w:rsidRPr="00B81C28">
        <w:t xml:space="preserve"> </w:t>
      </w:r>
      <w:r w:rsidRPr="00B81C28">
        <w:t xml:space="preserve">servicio, </w:t>
      </w:r>
      <w:r w:rsidR="006369CA">
        <w:t>cuando se</w:t>
      </w:r>
      <w:r w:rsidRPr="00B81C28">
        <w:t xml:space="preserve"> trate de un usuario.</w:t>
      </w:r>
      <w:bookmarkEnd w:id="90"/>
    </w:p>
    <w:p w14:paraId="4A9378B5" w14:textId="74A4846F" w:rsidR="006369CA" w:rsidRDefault="006369CA" w:rsidP="006369CA">
      <w:pPr>
        <w:pStyle w:val="Heading2"/>
      </w:pPr>
      <w:r>
        <w:t xml:space="preserve">LA </w:t>
      </w:r>
      <w:r w:rsidRPr="00B81C28">
        <w:t xml:space="preserve">falta de pago del </w:t>
      </w:r>
      <w:r>
        <w:t xml:space="preserve">servicio </w:t>
      </w:r>
      <w:r w:rsidRPr="00B81C28">
        <w:t xml:space="preserve">de energía eléctrica, </w:t>
      </w:r>
      <w:r>
        <w:t>cuando se</w:t>
      </w:r>
      <w:r w:rsidRPr="00B81C28">
        <w:t xml:space="preserve"> trate de un </w:t>
      </w:r>
      <w:r>
        <w:t>Comercializador y no sea atribuida al usuario, no se aplica el</w:t>
      </w:r>
      <w:r w:rsidR="00D61F49">
        <w:t xml:space="preserve"> </w:t>
      </w:r>
      <w:r w:rsidR="00D61F49">
        <w:fldChar w:fldCharType="begin"/>
      </w:r>
      <w:r w:rsidR="00D61F49">
        <w:instrText xml:space="preserve"> REF _Ref520127062 \r \h </w:instrText>
      </w:r>
      <w:r w:rsidR="00D61F49">
        <w:fldChar w:fldCharType="separate"/>
      </w:r>
      <w:r w:rsidR="00FC08D3">
        <w:t>Artículo 135</w:t>
      </w:r>
      <w:r w:rsidR="00D61F49">
        <w:fldChar w:fldCharType="end"/>
      </w:r>
      <w:r>
        <w:t>. El ERSeP establecerá los procedimientos y sanciones que correspondan a este caso.</w:t>
      </w:r>
    </w:p>
    <w:p w14:paraId="09D39AA4" w14:textId="15E03769" w:rsidR="006369CA" w:rsidRDefault="006369CA" w:rsidP="006369CA">
      <w:pPr>
        <w:pStyle w:val="Heading2"/>
      </w:pPr>
      <w:r w:rsidRPr="00B81C28">
        <w:t>La certificación de deuda, de acuerdo con los requisitos establecidos en el título habilitante, constituirá título ejecutivo para el cobro.</w:t>
      </w:r>
    </w:p>
    <w:p w14:paraId="23338074" w14:textId="77777777" w:rsidR="006369CA" w:rsidRPr="006369CA" w:rsidRDefault="006369CA" w:rsidP="006369CA"/>
    <w:p w14:paraId="0B3F1B26" w14:textId="587CE4E0" w:rsidR="00DF6577" w:rsidRPr="00B81C28" w:rsidRDefault="00DF6577" w:rsidP="00DF6577">
      <w:pPr>
        <w:pStyle w:val="Heading1"/>
      </w:pPr>
      <w:bookmarkStart w:id="91" w:name="_Toc520142839"/>
      <w:r w:rsidRPr="00B81C28">
        <w:t>Leyes y Decretos Derogados</w:t>
      </w:r>
      <w:bookmarkEnd w:id="91"/>
    </w:p>
    <w:p w14:paraId="4A65522C" w14:textId="162E1295" w:rsidR="00DF6577" w:rsidRPr="00B81C28" w:rsidRDefault="00DF6577" w:rsidP="00DF6577">
      <w:pPr>
        <w:pStyle w:val="Heading2"/>
        <w:rPr>
          <w:lang w:eastAsia="es-AR"/>
        </w:rPr>
      </w:pPr>
      <w:r w:rsidRPr="00B81C28">
        <w:rPr>
          <w:lang w:eastAsia="es-AR"/>
        </w:rPr>
        <w:t>Se derogarán las siguientes leyes y decretos, cuyos contenidos serán reemplazados por la presente:</w:t>
      </w:r>
    </w:p>
    <w:p w14:paraId="6A13FF19" w14:textId="6650690B" w:rsidR="00474EFA" w:rsidRPr="00B81C28" w:rsidRDefault="005E057B" w:rsidP="00474EFA">
      <w:pPr>
        <w:rPr>
          <w:lang w:eastAsia="es-AR"/>
        </w:rPr>
      </w:pPr>
      <w:r>
        <w:rPr>
          <w:lang w:eastAsia="es-AR"/>
        </w:rPr>
        <w:t>(A Completar por los Asesores Legales del Ministerio)</w:t>
      </w:r>
    </w:p>
    <w:p w14:paraId="64C83FBE" w14:textId="77777777" w:rsidR="00445294" w:rsidRPr="00B81C28" w:rsidRDefault="00445294" w:rsidP="000F687D">
      <w:pPr>
        <w:pStyle w:val="Heading1"/>
      </w:pPr>
      <w:bookmarkStart w:id="92" w:name="_Toc520142840"/>
      <w:r w:rsidRPr="00B81C28">
        <w:t>Reglamentación</w:t>
      </w:r>
      <w:bookmarkEnd w:id="92"/>
    </w:p>
    <w:p w14:paraId="1165F8B4" w14:textId="65279214" w:rsidR="00605D47" w:rsidRPr="00B81C28" w:rsidRDefault="00445294" w:rsidP="00DC04B8">
      <w:pPr>
        <w:pStyle w:val="Heading2"/>
      </w:pPr>
      <w:r w:rsidRPr="00B81C28">
        <w:t>EL presente marco regulatorio será reglamentado por el Poder Ejecutivo</w:t>
      </w:r>
      <w:r w:rsidR="00940B66" w:rsidRPr="00B81C28">
        <w:t xml:space="preserve"> Provincial</w:t>
      </w:r>
      <w:r w:rsidRPr="00B81C28">
        <w:t>.</w:t>
      </w:r>
    </w:p>
    <w:sectPr w:rsidR="00605D47" w:rsidRPr="00B81C28" w:rsidSect="003A5BE0">
      <w:headerReference w:type="default" r:id="rId14"/>
      <w:footerReference w:type="default" r:id="rId15"/>
      <w:headerReference w:type="first" r:id="rId16"/>
      <w:pgSz w:w="11907" w:h="16839" w:code="9"/>
      <w:pgMar w:top="2002" w:right="1017" w:bottom="1134" w:left="2070" w:header="56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302F" w14:textId="77777777" w:rsidR="00A945C7" w:rsidRDefault="00A945C7" w:rsidP="003A5BE0">
      <w:r>
        <w:separator/>
      </w:r>
    </w:p>
  </w:endnote>
  <w:endnote w:type="continuationSeparator" w:id="0">
    <w:p w14:paraId="0A17E216" w14:textId="77777777" w:rsidR="00A945C7" w:rsidRDefault="00A945C7" w:rsidP="003A5BE0">
      <w:r>
        <w:continuationSeparator/>
      </w:r>
    </w:p>
  </w:endnote>
  <w:endnote w:type="continuationNotice" w:id="1">
    <w:p w14:paraId="7A045D8D" w14:textId="77777777" w:rsidR="00A945C7" w:rsidRDefault="00A945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6A6A6"/>
        <w:insideH w:val="single" w:sz="8" w:space="0" w:color="A6A6A6"/>
        <w:insideV w:val="single" w:sz="4" w:space="0" w:color="A6A6A6"/>
      </w:tblBorders>
      <w:tblLook w:val="01A0" w:firstRow="1" w:lastRow="0" w:firstColumn="1" w:lastColumn="1" w:noHBand="0" w:noVBand="0"/>
    </w:tblPr>
    <w:tblGrid>
      <w:gridCol w:w="9550"/>
      <w:gridCol w:w="1721"/>
    </w:tblGrid>
    <w:tr w:rsidR="00A31C4B" w:rsidRPr="006B1134" w14:paraId="313F15F6" w14:textId="77777777" w:rsidTr="00E26F09">
      <w:trPr>
        <w:trHeight w:val="284"/>
      </w:trPr>
      <w:tc>
        <w:tcPr>
          <w:tcW w:w="7869" w:type="dxa"/>
          <w:vAlign w:val="bottom"/>
        </w:tcPr>
        <w:p w14:paraId="61A10303" w14:textId="77777777" w:rsidR="00A31C4B" w:rsidRPr="00E71B49" w:rsidRDefault="00A31C4B" w:rsidP="003A5BE0">
          <w:pPr>
            <w:pStyle w:val="Footer"/>
          </w:pPr>
          <w:r>
            <w:rPr>
              <w:b/>
            </w:rPr>
            <w:t>QUANTUM</w:t>
          </w:r>
          <w:r w:rsidRPr="00E71B49">
            <w:t xml:space="preserve">  </w:t>
          </w:r>
          <w:r>
            <w:t>|</w:t>
          </w:r>
          <w:r w:rsidRPr="009E4B2A">
            <w:t xml:space="preserve">  www.quantumamerica.com</w:t>
          </w:r>
        </w:p>
      </w:tc>
      <w:tc>
        <w:tcPr>
          <w:tcW w:w="1418" w:type="dxa"/>
          <w:vAlign w:val="bottom"/>
        </w:tcPr>
        <w:p w14:paraId="78FD875E" w14:textId="77777777" w:rsidR="00A31C4B" w:rsidRPr="006B1134" w:rsidRDefault="00A31C4B" w:rsidP="003A5BE0">
          <w:pPr>
            <w:pStyle w:val="Footer"/>
          </w:pPr>
          <w:r w:rsidRPr="006B1134">
            <w:t>p</w:t>
          </w:r>
          <w:r>
            <w:t>á</w:t>
          </w:r>
          <w:r w:rsidRPr="006B1134">
            <w:t xml:space="preserve">g. </w:t>
          </w:r>
          <w:r w:rsidRPr="00F8642F">
            <w:rPr>
              <w:b/>
            </w:rPr>
            <w:fldChar w:fldCharType="begin"/>
          </w:r>
          <w:r w:rsidRPr="00F8642F">
            <w:rPr>
              <w:b/>
            </w:rPr>
            <w:instrText xml:space="preserve"> PAGE   \* MERGEFORMAT </w:instrText>
          </w:r>
          <w:r w:rsidRPr="00F8642F">
            <w:rPr>
              <w:b/>
            </w:rPr>
            <w:fldChar w:fldCharType="separate"/>
          </w:r>
          <w:r>
            <w:rPr>
              <w:b/>
              <w:noProof/>
            </w:rPr>
            <w:t>4-5</w:t>
          </w:r>
          <w:r w:rsidRPr="00F8642F">
            <w:rPr>
              <w:b/>
            </w:rPr>
            <w:fldChar w:fldCharType="end"/>
          </w:r>
          <w:r>
            <w:rPr>
              <w:b/>
            </w:rPr>
            <w:t xml:space="preserve"> </w:t>
          </w:r>
          <w:r w:rsidRPr="006B1134">
            <w:t xml:space="preserve">de </w:t>
          </w:r>
          <w:r>
            <w:rPr>
              <w:b/>
              <w:noProof/>
            </w:rPr>
            <w:fldChar w:fldCharType="begin"/>
          </w:r>
          <w:r>
            <w:rPr>
              <w:b/>
              <w:noProof/>
            </w:rPr>
            <w:instrText xml:space="preserve"> NUMPAGES   \* MERGEFORMAT </w:instrText>
          </w:r>
          <w:r>
            <w:rPr>
              <w:b/>
              <w:noProof/>
            </w:rPr>
            <w:fldChar w:fldCharType="separate"/>
          </w:r>
          <w:r w:rsidRPr="00EE6A9E">
            <w:rPr>
              <w:b/>
              <w:noProof/>
            </w:rPr>
            <w:t>38</w:t>
          </w:r>
          <w:r>
            <w:rPr>
              <w:b/>
              <w:noProof/>
            </w:rPr>
            <w:fldChar w:fldCharType="end"/>
          </w:r>
        </w:p>
      </w:tc>
    </w:tr>
  </w:tbl>
  <w:p w14:paraId="5C3A5F19" w14:textId="77777777" w:rsidR="00A31C4B" w:rsidRDefault="00A31C4B" w:rsidP="003A5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80" w:type="pct"/>
      <w:tblBorders>
        <w:top w:val="single" w:sz="4" w:space="0" w:color="A6A6A6"/>
        <w:insideH w:val="single" w:sz="8" w:space="0" w:color="A6A6A6"/>
        <w:insideV w:val="single" w:sz="4" w:space="0" w:color="A6A6A6"/>
      </w:tblBorders>
      <w:tblLook w:val="01A0" w:firstRow="1" w:lastRow="0" w:firstColumn="1" w:lastColumn="1" w:noHBand="0" w:noVBand="0"/>
    </w:tblPr>
    <w:tblGrid>
      <w:gridCol w:w="8363"/>
      <w:gridCol w:w="1961"/>
    </w:tblGrid>
    <w:tr w:rsidR="00A31C4B" w:rsidRPr="006B1134" w14:paraId="60610AEA" w14:textId="77777777" w:rsidTr="00863B97">
      <w:trPr>
        <w:trHeight w:val="284"/>
      </w:trPr>
      <w:tc>
        <w:tcPr>
          <w:tcW w:w="7338" w:type="dxa"/>
          <w:vAlign w:val="bottom"/>
        </w:tcPr>
        <w:p w14:paraId="4C9BFD6D" w14:textId="77777777" w:rsidR="00A31C4B" w:rsidRPr="00E71B49" w:rsidRDefault="00A31C4B" w:rsidP="003A5BE0">
          <w:pPr>
            <w:pStyle w:val="Footer"/>
          </w:pPr>
          <w:r>
            <w:rPr>
              <w:b/>
            </w:rPr>
            <w:t>QUANTUM</w:t>
          </w:r>
          <w:r w:rsidRPr="00E71B49">
            <w:t xml:space="preserve">  </w:t>
          </w:r>
          <w:r>
            <w:t>|</w:t>
          </w:r>
          <w:r w:rsidRPr="009E4B2A">
            <w:t xml:space="preserve">  www.quantumamerica.com</w:t>
          </w:r>
        </w:p>
      </w:tc>
      <w:tc>
        <w:tcPr>
          <w:tcW w:w="1721" w:type="dxa"/>
          <w:vAlign w:val="bottom"/>
        </w:tcPr>
        <w:p w14:paraId="17562F4B" w14:textId="3A1BE2F5" w:rsidR="00A31C4B" w:rsidRPr="006B1134" w:rsidRDefault="00A31C4B" w:rsidP="003A5BE0">
          <w:pPr>
            <w:pStyle w:val="Footer"/>
          </w:pPr>
          <w:r w:rsidRPr="006B1134">
            <w:t>p</w:t>
          </w:r>
          <w:r>
            <w:t>á</w:t>
          </w:r>
          <w:r w:rsidRPr="006B1134">
            <w:t xml:space="preserve">g. </w:t>
          </w:r>
          <w:r w:rsidRPr="00F8642F">
            <w:rPr>
              <w:b/>
            </w:rPr>
            <w:fldChar w:fldCharType="begin"/>
          </w:r>
          <w:r w:rsidRPr="00F8642F">
            <w:rPr>
              <w:b/>
            </w:rPr>
            <w:instrText xml:space="preserve"> PAGE   \* MERGEFORMAT </w:instrText>
          </w:r>
          <w:r w:rsidRPr="00F8642F">
            <w:rPr>
              <w:b/>
            </w:rPr>
            <w:fldChar w:fldCharType="separate"/>
          </w:r>
          <w:r>
            <w:rPr>
              <w:b/>
              <w:noProof/>
            </w:rPr>
            <w:t>1</w:t>
          </w:r>
          <w:r w:rsidRPr="00F8642F">
            <w:rPr>
              <w:b/>
            </w:rPr>
            <w:fldChar w:fldCharType="end"/>
          </w:r>
          <w:r>
            <w:rPr>
              <w:b/>
            </w:rPr>
            <w:t xml:space="preserve"> </w:t>
          </w:r>
          <w:r w:rsidRPr="006B1134">
            <w:t xml:space="preserve">de </w:t>
          </w:r>
          <w:r>
            <w:rPr>
              <w:b/>
              <w:noProof/>
            </w:rPr>
            <w:fldChar w:fldCharType="begin"/>
          </w:r>
          <w:r>
            <w:rPr>
              <w:b/>
              <w:noProof/>
            </w:rPr>
            <w:instrText xml:space="preserve"> NUMPAGES   \* MERGEFORMAT </w:instrText>
          </w:r>
          <w:r>
            <w:rPr>
              <w:b/>
              <w:noProof/>
            </w:rPr>
            <w:fldChar w:fldCharType="separate"/>
          </w:r>
          <w:r>
            <w:rPr>
              <w:b/>
              <w:noProof/>
            </w:rPr>
            <w:t>23</w:t>
          </w:r>
          <w:r>
            <w:rPr>
              <w:b/>
              <w:noProof/>
            </w:rPr>
            <w:fldChar w:fldCharType="end"/>
          </w:r>
        </w:p>
      </w:tc>
    </w:tr>
  </w:tbl>
  <w:p w14:paraId="05EC9578" w14:textId="77777777" w:rsidR="00A31C4B" w:rsidRDefault="00A31C4B" w:rsidP="003A5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6A6A6"/>
        <w:insideH w:val="single" w:sz="8" w:space="0" w:color="A6A6A6"/>
        <w:insideV w:val="single" w:sz="4" w:space="0" w:color="A6A6A6"/>
      </w:tblBorders>
      <w:tblLook w:val="01A0" w:firstRow="1" w:lastRow="0" w:firstColumn="1" w:lastColumn="1" w:noHBand="0" w:noVBand="0"/>
    </w:tblPr>
    <w:tblGrid>
      <w:gridCol w:w="7479"/>
      <w:gridCol w:w="1557"/>
    </w:tblGrid>
    <w:tr w:rsidR="00A31C4B" w:rsidRPr="006E29F5" w14:paraId="63A9A1AC" w14:textId="77777777" w:rsidTr="00971AB8">
      <w:trPr>
        <w:trHeight w:val="284"/>
      </w:trPr>
      <w:tc>
        <w:tcPr>
          <w:tcW w:w="7218" w:type="dxa"/>
          <w:vAlign w:val="bottom"/>
        </w:tcPr>
        <w:p w14:paraId="2CEEFA67" w14:textId="77777777" w:rsidR="00A31C4B" w:rsidRPr="006E29F5" w:rsidRDefault="00A31C4B" w:rsidP="003A5BE0">
          <w:pPr>
            <w:pStyle w:val="Footer"/>
            <w:rPr>
              <w:color w:val="595959"/>
            </w:rPr>
          </w:pPr>
          <w:r w:rsidRPr="006E29F5">
            <w:rPr>
              <w:b/>
              <w:color w:val="595959"/>
            </w:rPr>
            <w:t>QUANTUM</w:t>
          </w:r>
          <w:r w:rsidRPr="006E29F5">
            <w:rPr>
              <w:color w:val="595959"/>
            </w:rPr>
            <w:t xml:space="preserve">  |  </w:t>
          </w:r>
          <w:hyperlink r:id="rId1" w:history="1">
            <w:r w:rsidRPr="006E29F5">
              <w:rPr>
                <w:rStyle w:val="Hyperlink"/>
                <w:bCs/>
                <w:sz w:val="22"/>
                <w:szCs w:val="22"/>
              </w:rPr>
              <w:t>www.quantumamerica.com</w:t>
            </w:r>
          </w:hyperlink>
          <w:r w:rsidRPr="006E29F5">
            <w:rPr>
              <w:color w:val="595959"/>
            </w:rPr>
            <w:t xml:space="preserve">          09 de abril de 2018 </w:t>
          </w:r>
        </w:p>
      </w:tc>
      <w:tc>
        <w:tcPr>
          <w:tcW w:w="1503" w:type="dxa"/>
          <w:vAlign w:val="bottom"/>
        </w:tcPr>
        <w:p w14:paraId="67091CFA" w14:textId="5ADE94BD" w:rsidR="00A31C4B" w:rsidRPr="006E29F5" w:rsidRDefault="00A31C4B" w:rsidP="003A5BE0">
          <w:pPr>
            <w:pStyle w:val="Footer"/>
          </w:pPr>
          <w:r w:rsidRPr="006E29F5">
            <w:t xml:space="preserve">pág. </w:t>
          </w:r>
          <w:r w:rsidRPr="006E29F5">
            <w:rPr>
              <w:b/>
            </w:rPr>
            <w:fldChar w:fldCharType="begin"/>
          </w:r>
          <w:r w:rsidRPr="006E29F5">
            <w:rPr>
              <w:b/>
            </w:rPr>
            <w:instrText xml:space="preserve"> PAGE   \* MERGEFORMAT </w:instrText>
          </w:r>
          <w:r w:rsidRPr="006E29F5">
            <w:rPr>
              <w:b/>
            </w:rPr>
            <w:fldChar w:fldCharType="separate"/>
          </w:r>
          <w:r>
            <w:rPr>
              <w:b/>
              <w:noProof/>
            </w:rPr>
            <w:t>17</w:t>
          </w:r>
          <w:r w:rsidRPr="006E29F5">
            <w:rPr>
              <w:b/>
            </w:rPr>
            <w:fldChar w:fldCharType="end"/>
          </w:r>
          <w:r w:rsidRPr="006E29F5">
            <w:rPr>
              <w:b/>
            </w:rPr>
            <w:t xml:space="preserve"> </w:t>
          </w:r>
          <w:r w:rsidRPr="006E29F5">
            <w:t xml:space="preserve">de </w:t>
          </w:r>
          <w:r>
            <w:rPr>
              <w:b/>
              <w:noProof/>
            </w:rPr>
            <w:fldChar w:fldCharType="begin"/>
          </w:r>
          <w:r>
            <w:rPr>
              <w:b/>
              <w:noProof/>
            </w:rPr>
            <w:instrText xml:space="preserve"> NUMPAGES   \* MERGEFORMAT </w:instrText>
          </w:r>
          <w:r>
            <w:rPr>
              <w:b/>
              <w:noProof/>
            </w:rPr>
            <w:fldChar w:fldCharType="separate"/>
          </w:r>
          <w:r>
            <w:rPr>
              <w:b/>
              <w:noProof/>
            </w:rPr>
            <w:t>23</w:t>
          </w:r>
          <w:r>
            <w:rPr>
              <w:b/>
              <w:noProof/>
            </w:rPr>
            <w:fldChar w:fldCharType="end"/>
          </w:r>
        </w:p>
      </w:tc>
    </w:tr>
  </w:tbl>
  <w:p w14:paraId="7DAC312D" w14:textId="77777777" w:rsidR="00A31C4B" w:rsidRPr="00CD5161" w:rsidRDefault="00A31C4B" w:rsidP="003A5BE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5D557" w14:textId="77777777" w:rsidR="00A945C7" w:rsidRDefault="00A945C7" w:rsidP="003A5BE0">
      <w:r>
        <w:separator/>
      </w:r>
    </w:p>
  </w:footnote>
  <w:footnote w:type="continuationSeparator" w:id="0">
    <w:p w14:paraId="76CE2B2D" w14:textId="77777777" w:rsidR="00A945C7" w:rsidRDefault="00A945C7" w:rsidP="003A5BE0">
      <w:r>
        <w:continuationSeparator/>
      </w:r>
    </w:p>
  </w:footnote>
  <w:footnote w:type="continuationNotice" w:id="1">
    <w:p w14:paraId="70D62AC4" w14:textId="77777777" w:rsidR="00A945C7" w:rsidRDefault="00A945C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6A6A6"/>
      </w:tblBorders>
      <w:tblLayout w:type="fixed"/>
      <w:tblLook w:val="04A0" w:firstRow="1" w:lastRow="0" w:firstColumn="1" w:lastColumn="0" w:noHBand="0" w:noVBand="1"/>
    </w:tblPr>
    <w:tblGrid>
      <w:gridCol w:w="1637"/>
      <w:gridCol w:w="9634"/>
    </w:tblGrid>
    <w:tr w:rsidR="00A31C4B" w:rsidRPr="00202BC9" w14:paraId="55E6FBA7" w14:textId="77777777" w:rsidTr="00F82BD9">
      <w:trPr>
        <w:trHeight w:val="1134"/>
      </w:trPr>
      <w:tc>
        <w:tcPr>
          <w:tcW w:w="1349" w:type="dxa"/>
        </w:tcPr>
        <w:p w14:paraId="182D0B74" w14:textId="77777777" w:rsidR="00A31C4B" w:rsidRPr="00202BC9" w:rsidRDefault="00A31C4B" w:rsidP="003A5BE0">
          <w:pPr>
            <w:pStyle w:val="Header"/>
            <w:rPr>
              <w:noProof/>
              <w:color w:val="404040"/>
              <w:lang w:eastAsia="es-ES_tradnl"/>
            </w:rPr>
          </w:pPr>
          <w:r>
            <w:rPr>
              <w:noProof/>
              <w:lang w:val="es-AR" w:eastAsia="es-AR"/>
            </w:rPr>
            <w:drawing>
              <wp:inline distT="0" distB="0" distL="0" distR="0" wp14:anchorId="363B75BF" wp14:editId="2220DE34">
                <wp:extent cx="733425" cy="571500"/>
                <wp:effectExtent l="19050" t="0" r="9525" b="0"/>
                <wp:docPr id="260" name="Imagen 78" descr="Q+QUAN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Q+QUANTUM"/>
                        <pic:cNvPicPr>
                          <a:picLocks noChangeAspect="1" noChangeArrowheads="1"/>
                        </pic:cNvPicPr>
                      </pic:nvPicPr>
                      <pic:blipFill>
                        <a:blip r:embed="rId1"/>
                        <a:srcRect/>
                        <a:stretch>
                          <a:fillRect/>
                        </a:stretch>
                      </pic:blipFill>
                      <pic:spPr bwMode="auto">
                        <a:xfrm>
                          <a:off x="0" y="0"/>
                          <a:ext cx="733425" cy="571500"/>
                        </a:xfrm>
                        <a:prstGeom prst="rect">
                          <a:avLst/>
                        </a:prstGeom>
                        <a:noFill/>
                        <a:ln w="9525">
                          <a:noFill/>
                          <a:miter lim="800000"/>
                          <a:headEnd/>
                          <a:tailEnd/>
                        </a:ln>
                      </pic:spPr>
                    </pic:pic>
                  </a:graphicData>
                </a:graphic>
              </wp:inline>
            </w:drawing>
          </w:r>
        </w:p>
      </w:tc>
      <w:tc>
        <w:tcPr>
          <w:tcW w:w="7938" w:type="dxa"/>
        </w:tcPr>
        <w:p w14:paraId="131D0D6E" w14:textId="77777777" w:rsidR="00A31C4B" w:rsidRPr="00601EA3" w:rsidRDefault="00A31C4B" w:rsidP="003A5BE0">
          <w:pPr>
            <w:pStyle w:val="Header"/>
            <w:rPr>
              <w:noProof/>
            </w:rPr>
          </w:pPr>
          <w:r>
            <w:rPr>
              <w:noProof/>
            </w:rPr>
            <w:t>NOMBRE DEL CLIENTE</w:t>
          </w:r>
        </w:p>
        <w:p w14:paraId="5C98E67D" w14:textId="77777777" w:rsidR="00A31C4B" w:rsidRDefault="00A31C4B" w:rsidP="003A5BE0">
          <w:pPr>
            <w:pStyle w:val="Header"/>
          </w:pPr>
          <w:r>
            <w:t>TÍTULO DEL PROYECTO</w:t>
          </w:r>
        </w:p>
        <w:p w14:paraId="70CF25B8" w14:textId="77777777" w:rsidR="00A31C4B" w:rsidRPr="00D0472E" w:rsidRDefault="00A31C4B" w:rsidP="003A5BE0">
          <w:pPr>
            <w:pStyle w:val="Header"/>
          </w:pPr>
          <w:r>
            <w:t>Subtítulo del Proyecto</w:t>
          </w:r>
        </w:p>
      </w:tc>
    </w:tr>
  </w:tbl>
  <w:p w14:paraId="19512098" w14:textId="77777777" w:rsidR="00A31C4B" w:rsidRDefault="00A31C4B" w:rsidP="003A5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5A5D" w14:textId="7F4FF5D5" w:rsidR="00A31C4B" w:rsidRPr="006E29F5" w:rsidRDefault="00A31C4B" w:rsidP="003A5BE0">
    <w:pPr>
      <w:pStyle w:val="Header"/>
      <w:ind w:left="4252"/>
    </w:pPr>
    <w:r w:rsidRPr="006E29F5">
      <w:rPr>
        <w:noProof/>
        <w:lang w:val="es-AR" w:eastAsia="es-AR"/>
      </w:rPr>
      <w:drawing>
        <wp:anchor distT="0" distB="0" distL="114300" distR="114300" simplePos="0" relativeHeight="251659264" behindDoc="0" locked="0" layoutInCell="1" allowOverlap="1" wp14:anchorId="61F9451C" wp14:editId="32DD234E">
          <wp:simplePos x="0" y="0"/>
          <wp:positionH relativeFrom="column">
            <wp:posOffset>47625</wp:posOffset>
          </wp:positionH>
          <wp:positionV relativeFrom="paragraph">
            <wp:posOffset>71755</wp:posOffset>
          </wp:positionV>
          <wp:extent cx="1305560" cy="345440"/>
          <wp:effectExtent l="38100" t="0" r="46990" b="0"/>
          <wp:wrapNone/>
          <wp:docPr id="6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pic:cNvPicPr/>
                </pic:nvPicPr>
                <pic:blipFill rotWithShape="1">
                  <a:blip r:embed="rId1" cstate="print">
                    <a:extLst>
                      <a:ext uri="{28A0092B-C50C-407E-A947-70E740481C1C}">
                        <a14:useLocalDpi xmlns:a14="http://schemas.microsoft.com/office/drawing/2010/main"/>
                      </a:ext>
                    </a:extLst>
                  </a:blip>
                  <a:srcRect t="60179" b="-10179"/>
                  <a:stretch/>
                </pic:blipFill>
                <pic:spPr>
                  <a:xfrm>
                    <a:off x="0" y="0"/>
                    <a:ext cx="1305560" cy="345440"/>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6E29F5">
      <w:rPr>
        <w:noProof/>
        <w:lang w:val="es-AR" w:eastAsia="es-AR"/>
      </w:rPr>
      <w:drawing>
        <wp:anchor distT="0" distB="0" distL="114300" distR="114300" simplePos="0" relativeHeight="251662336" behindDoc="0" locked="0" layoutInCell="1" allowOverlap="1" wp14:anchorId="68A042E5" wp14:editId="67334A0B">
          <wp:simplePos x="0" y="0"/>
          <wp:positionH relativeFrom="column">
            <wp:posOffset>-387564</wp:posOffset>
          </wp:positionH>
          <wp:positionV relativeFrom="paragraph">
            <wp:posOffset>72019</wp:posOffset>
          </wp:positionV>
          <wp:extent cx="422910" cy="367030"/>
          <wp:effectExtent l="0" t="0" r="0"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 Imagen"/>
                  <pic:cNvPicPr/>
                </pic:nvPicPr>
                <pic:blipFill rotWithShape="1">
                  <a:blip r:embed="rId1" cstate="print">
                    <a:extLst>
                      <a:ext uri="{28A0092B-C50C-407E-A947-70E740481C1C}">
                        <a14:useLocalDpi xmlns:a14="http://schemas.microsoft.com/office/drawing/2010/main"/>
                      </a:ext>
                    </a:extLst>
                  </a:blip>
                  <a:srcRect l="28045" r="28112" b="40207"/>
                  <a:stretch/>
                </pic:blipFill>
                <pic:spPr>
                  <a:xfrm>
                    <a:off x="0" y="0"/>
                    <a:ext cx="422910" cy="367030"/>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6E29F5">
      <w:rPr>
        <w:noProof/>
        <w:lang w:val="es-AR" w:eastAsia="es-AR"/>
      </w:rPr>
      <w:t>Provincia de Córdoba</w:t>
    </w:r>
    <w:r>
      <w:rPr>
        <w:noProof/>
        <w:lang w:val="es-AR" w:eastAsia="es-AR"/>
      </w:rPr>
      <w:t xml:space="preserve"> </w:t>
    </w:r>
    <w:r w:rsidRPr="006E29F5">
      <w:rPr>
        <w:noProof/>
        <w:lang w:val="es-AR" w:eastAsia="es-AR"/>
      </w:rPr>
      <w:tab/>
    </w:r>
    <w:r>
      <w:rPr>
        <w:noProof/>
        <w:lang w:val="es-AR" w:eastAsia="es-AR"/>
      </w:rPr>
      <w:tab/>
    </w:r>
    <w:r w:rsidRPr="006E29F5">
      <w:rPr>
        <w:noProof/>
        <w:lang w:val="es-AR" w:eastAsia="es-AR"/>
      </w:rPr>
      <w:t>Ministerio de Agua, Ambiente y Servicios Públicos</w:t>
    </w:r>
  </w:p>
  <w:p w14:paraId="6B3AA415" w14:textId="77777777" w:rsidR="00A31C4B" w:rsidRDefault="00A31C4B" w:rsidP="003A5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7725" w14:textId="77777777" w:rsidR="00A31C4B" w:rsidRDefault="00A31C4B" w:rsidP="003A5BE0">
    <w:pPr>
      <w:pStyle w:val="Header"/>
      <w:rPr>
        <w:noProof/>
        <w:lang w:val="es-AR" w:eastAsia="es-AR"/>
      </w:rPr>
    </w:pPr>
    <w:r w:rsidRPr="001916BD">
      <w:rPr>
        <w:noProof/>
        <w:lang w:val="es-AR" w:eastAsia="es-AR"/>
      </w:rPr>
      <w:drawing>
        <wp:anchor distT="0" distB="0" distL="114300" distR="114300" simplePos="0" relativeHeight="251656192" behindDoc="0" locked="0" layoutInCell="1" allowOverlap="1" wp14:anchorId="35AC75B1" wp14:editId="342BDE25">
          <wp:simplePos x="0" y="0"/>
          <wp:positionH relativeFrom="column">
            <wp:posOffset>-43180</wp:posOffset>
          </wp:positionH>
          <wp:positionV relativeFrom="paragraph">
            <wp:posOffset>-70485</wp:posOffset>
          </wp:positionV>
          <wp:extent cx="422910" cy="367030"/>
          <wp:effectExtent l="0" t="0" r="0" b="0"/>
          <wp:wrapNone/>
          <wp:docPr id="6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 Imagen"/>
                  <pic:cNvPicPr/>
                </pic:nvPicPr>
                <pic:blipFill rotWithShape="1">
                  <a:blip r:embed="rId1" cstate="print">
                    <a:extLst>
                      <a:ext uri="{28A0092B-C50C-407E-A947-70E740481C1C}">
                        <a14:useLocalDpi xmlns:a14="http://schemas.microsoft.com/office/drawing/2010/main"/>
                      </a:ext>
                    </a:extLst>
                  </a:blip>
                  <a:srcRect l="28045" r="28112" b="40207"/>
                  <a:stretch/>
                </pic:blipFill>
                <pic:spPr>
                  <a:xfrm>
                    <a:off x="0" y="0"/>
                    <a:ext cx="422910" cy="367030"/>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1916BD">
      <w:rPr>
        <w:noProof/>
        <w:lang w:val="es-AR" w:eastAsia="es-AR"/>
      </w:rPr>
      <w:drawing>
        <wp:anchor distT="0" distB="0" distL="114300" distR="114300" simplePos="0" relativeHeight="251653120" behindDoc="0" locked="0" layoutInCell="1" allowOverlap="1" wp14:anchorId="11F5F8ED" wp14:editId="245B5A84">
          <wp:simplePos x="0" y="0"/>
          <wp:positionH relativeFrom="column">
            <wp:posOffset>392430</wp:posOffset>
          </wp:positionH>
          <wp:positionV relativeFrom="paragraph">
            <wp:posOffset>-70485</wp:posOffset>
          </wp:positionV>
          <wp:extent cx="1305560" cy="345440"/>
          <wp:effectExtent l="38100" t="0" r="46990" b="0"/>
          <wp:wrapNone/>
          <wp:docPr id="6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pic:cNvPicPr/>
                </pic:nvPicPr>
                <pic:blipFill rotWithShape="1">
                  <a:blip r:embed="rId1" cstate="print">
                    <a:extLst>
                      <a:ext uri="{28A0092B-C50C-407E-A947-70E740481C1C}">
                        <a14:useLocalDpi xmlns:a14="http://schemas.microsoft.com/office/drawing/2010/main"/>
                      </a:ext>
                    </a:extLst>
                  </a:blip>
                  <a:srcRect t="60179" b="-10179"/>
                  <a:stretch/>
                </pic:blipFill>
                <pic:spPr>
                  <a:xfrm>
                    <a:off x="0" y="0"/>
                    <a:ext cx="1305560" cy="345440"/>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Pr>
        <w:noProof/>
        <w:lang w:val="es-AR" w:eastAsia="es-AR"/>
      </w:rPr>
      <w:t>Provincia de Córdoba</w:t>
    </w:r>
  </w:p>
  <w:p w14:paraId="3ADD8BD3" w14:textId="77777777" w:rsidR="00A31C4B" w:rsidRPr="001916BD" w:rsidRDefault="00A31C4B" w:rsidP="003A5BE0">
    <w:pPr>
      <w:pStyle w:val="Header"/>
    </w:pPr>
    <w:r w:rsidRPr="00E172BA">
      <w:rPr>
        <w:noProof/>
        <w:lang w:val="es-AR" w:eastAsia="es-AR"/>
      </w:rPr>
      <w:t>Ministerio de Agua, Ambiente y Servicios Públicos</w:t>
    </w:r>
  </w:p>
  <w:p w14:paraId="6049FF22" w14:textId="77777777" w:rsidR="00A31C4B" w:rsidRDefault="00A31C4B" w:rsidP="003A5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0000000C"/>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0000000D"/>
    <w:multiLevelType w:val="hybridMultilevel"/>
    <w:tmpl w:val="0000000D"/>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15:restartNumberingAfterBreak="0">
    <w:nsid w:val="0000000E"/>
    <w:multiLevelType w:val="hybridMultilevel"/>
    <w:tmpl w:val="0000000E"/>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15:restartNumberingAfterBreak="0">
    <w:nsid w:val="034A55A0"/>
    <w:multiLevelType w:val="hybridMultilevel"/>
    <w:tmpl w:val="737E48BA"/>
    <w:lvl w:ilvl="0" w:tplc="7EC252B6">
      <w:start w:val="1"/>
      <w:numFmt w:val="decimal"/>
      <w:lvlText w:val="Art.%1).-"/>
      <w:lvlJc w:val="left"/>
      <w:pPr>
        <w:ind w:left="928"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9D5537"/>
    <w:multiLevelType w:val="hybridMultilevel"/>
    <w:tmpl w:val="F520538A"/>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089E3DBD"/>
    <w:multiLevelType w:val="hybridMultilevel"/>
    <w:tmpl w:val="62328EA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09692FBB"/>
    <w:multiLevelType w:val="hybridMultilevel"/>
    <w:tmpl w:val="912EF676"/>
    <w:lvl w:ilvl="0" w:tplc="2C0A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9ED7248"/>
    <w:multiLevelType w:val="hybridMultilevel"/>
    <w:tmpl w:val="B34014D8"/>
    <w:lvl w:ilvl="0" w:tplc="8E40C07C">
      <w:start w:val="1"/>
      <w:numFmt w:val="decimal"/>
      <w:lvlText w:val="Capítulo %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0B457D0C"/>
    <w:multiLevelType w:val="multilevel"/>
    <w:tmpl w:val="1446178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500648"/>
    <w:multiLevelType w:val="multilevel"/>
    <w:tmpl w:val="A0CAE574"/>
    <w:name w:val="Listado"/>
    <w:lvl w:ilvl="0">
      <w:start w:val="1"/>
      <w:numFmt w:val="decimal"/>
      <w:lvlText w:val="%1)"/>
      <w:lvlJc w:val="left"/>
      <w:pPr>
        <w:ind w:left="720" w:hanging="360"/>
      </w:pPr>
      <w:rPr>
        <w:rFonts w:ascii="Calibri" w:hAnsi="Calibri"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ind w:left="1440" w:hanging="360"/>
      </w:pPr>
      <w:rPr>
        <w:rFonts w:ascii="Calibri" w:hAnsi="Calibri"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360"/>
      </w:pPr>
      <w:rPr>
        <w:rFonts w:ascii="Calibri" w:hAnsi="Calibri" w:hint="default"/>
        <w:b/>
        <w:i/>
        <w:color w:val="auto"/>
        <w:sz w:val="20"/>
      </w:rPr>
    </w:lvl>
    <w:lvl w:ilvl="3">
      <w:start w:val="1"/>
      <w:numFmt w:val="upperLetter"/>
      <w:lvlText w:val="%4."/>
      <w:lvlJc w:val="left"/>
      <w:pPr>
        <w:ind w:left="2880" w:hanging="360"/>
      </w:pPr>
      <w:rPr>
        <w:rFonts w:ascii="Times New Roman" w:hAnsi="Times New Roman" w:hint="default"/>
        <w:b/>
        <w:i/>
        <w:color w:val="auto"/>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760CD0"/>
    <w:multiLevelType w:val="hybridMultilevel"/>
    <w:tmpl w:val="90A0B6EA"/>
    <w:lvl w:ilvl="0" w:tplc="540A0001">
      <w:start w:val="1"/>
      <w:numFmt w:val="bullet"/>
      <w:lvlText w:val=""/>
      <w:lvlJc w:val="left"/>
      <w:pPr>
        <w:ind w:left="1429" w:hanging="360"/>
      </w:pPr>
      <w:rPr>
        <w:rFonts w:ascii="Symbol" w:hAnsi="Symbol" w:hint="default"/>
      </w:rPr>
    </w:lvl>
    <w:lvl w:ilvl="1" w:tplc="540A0003" w:tentative="1">
      <w:start w:val="1"/>
      <w:numFmt w:val="bullet"/>
      <w:lvlText w:val="o"/>
      <w:lvlJc w:val="left"/>
      <w:pPr>
        <w:ind w:left="2149" w:hanging="360"/>
      </w:pPr>
      <w:rPr>
        <w:rFonts w:ascii="Courier New" w:hAnsi="Courier New" w:cs="Courier New" w:hint="default"/>
      </w:rPr>
    </w:lvl>
    <w:lvl w:ilvl="2" w:tplc="540A0005" w:tentative="1">
      <w:start w:val="1"/>
      <w:numFmt w:val="bullet"/>
      <w:lvlText w:val=""/>
      <w:lvlJc w:val="left"/>
      <w:pPr>
        <w:ind w:left="2869" w:hanging="360"/>
      </w:pPr>
      <w:rPr>
        <w:rFonts w:ascii="Wingdings" w:hAnsi="Wingdings" w:hint="default"/>
      </w:rPr>
    </w:lvl>
    <w:lvl w:ilvl="3" w:tplc="540A0001" w:tentative="1">
      <w:start w:val="1"/>
      <w:numFmt w:val="bullet"/>
      <w:lvlText w:val=""/>
      <w:lvlJc w:val="left"/>
      <w:pPr>
        <w:ind w:left="3589" w:hanging="360"/>
      </w:pPr>
      <w:rPr>
        <w:rFonts w:ascii="Symbol" w:hAnsi="Symbol" w:hint="default"/>
      </w:rPr>
    </w:lvl>
    <w:lvl w:ilvl="4" w:tplc="540A0003" w:tentative="1">
      <w:start w:val="1"/>
      <w:numFmt w:val="bullet"/>
      <w:lvlText w:val="o"/>
      <w:lvlJc w:val="left"/>
      <w:pPr>
        <w:ind w:left="4309" w:hanging="360"/>
      </w:pPr>
      <w:rPr>
        <w:rFonts w:ascii="Courier New" w:hAnsi="Courier New" w:cs="Courier New" w:hint="default"/>
      </w:rPr>
    </w:lvl>
    <w:lvl w:ilvl="5" w:tplc="540A0005" w:tentative="1">
      <w:start w:val="1"/>
      <w:numFmt w:val="bullet"/>
      <w:lvlText w:val=""/>
      <w:lvlJc w:val="left"/>
      <w:pPr>
        <w:ind w:left="5029" w:hanging="360"/>
      </w:pPr>
      <w:rPr>
        <w:rFonts w:ascii="Wingdings" w:hAnsi="Wingdings" w:hint="default"/>
      </w:rPr>
    </w:lvl>
    <w:lvl w:ilvl="6" w:tplc="540A0001" w:tentative="1">
      <w:start w:val="1"/>
      <w:numFmt w:val="bullet"/>
      <w:lvlText w:val=""/>
      <w:lvlJc w:val="left"/>
      <w:pPr>
        <w:ind w:left="5749" w:hanging="360"/>
      </w:pPr>
      <w:rPr>
        <w:rFonts w:ascii="Symbol" w:hAnsi="Symbol" w:hint="default"/>
      </w:rPr>
    </w:lvl>
    <w:lvl w:ilvl="7" w:tplc="540A0003" w:tentative="1">
      <w:start w:val="1"/>
      <w:numFmt w:val="bullet"/>
      <w:lvlText w:val="o"/>
      <w:lvlJc w:val="left"/>
      <w:pPr>
        <w:ind w:left="6469" w:hanging="360"/>
      </w:pPr>
      <w:rPr>
        <w:rFonts w:ascii="Courier New" w:hAnsi="Courier New" w:cs="Courier New" w:hint="default"/>
      </w:rPr>
    </w:lvl>
    <w:lvl w:ilvl="8" w:tplc="540A0005" w:tentative="1">
      <w:start w:val="1"/>
      <w:numFmt w:val="bullet"/>
      <w:lvlText w:val=""/>
      <w:lvlJc w:val="left"/>
      <w:pPr>
        <w:ind w:left="7189" w:hanging="360"/>
      </w:pPr>
      <w:rPr>
        <w:rFonts w:ascii="Wingdings" w:hAnsi="Wingdings" w:hint="default"/>
      </w:rPr>
    </w:lvl>
  </w:abstractNum>
  <w:abstractNum w:abstractNumId="11" w15:restartNumberingAfterBreak="0">
    <w:nsid w:val="122D6BE9"/>
    <w:multiLevelType w:val="multilevel"/>
    <w:tmpl w:val="A164E36E"/>
    <w:styleLink w:val="Bord"/>
    <w:lvl w:ilvl="0">
      <w:start w:val="1"/>
      <w:numFmt w:val="bullet"/>
      <w:lvlText w:val=""/>
      <w:lvlJc w:val="left"/>
      <w:pPr>
        <w:ind w:left="720" w:hanging="360"/>
      </w:pPr>
      <w:rPr>
        <w:rFonts w:ascii="Wingdings" w:hAnsi="Wingdings" w:hint="default"/>
        <w:b/>
        <w:i w:val="0"/>
        <w:color w:val="943634" w:themeColor="accent2" w:themeShade="BF"/>
        <w:sz w:val="18"/>
      </w:rPr>
    </w:lvl>
    <w:lvl w:ilvl="1">
      <w:start w:val="1"/>
      <w:numFmt w:val="bullet"/>
      <w:lvlText w:val=""/>
      <w:lvlJc w:val="left"/>
      <w:pPr>
        <w:ind w:left="1440" w:hanging="360"/>
      </w:pPr>
      <w:rPr>
        <w:rFonts w:ascii="Wingdings" w:hAnsi="Wingdings" w:hint="default"/>
        <w:color w:val="990033"/>
        <w:sz w:val="18"/>
      </w:rPr>
    </w:lvl>
    <w:lvl w:ilvl="2">
      <w:start w:val="1"/>
      <w:numFmt w:val="bullet"/>
      <w:lvlText w:val=""/>
      <w:lvlJc w:val="left"/>
      <w:pPr>
        <w:ind w:left="2160" w:hanging="360"/>
      </w:pPr>
      <w:rPr>
        <w:rFonts w:ascii="Symbol" w:hAnsi="Symbol" w:hint="default"/>
        <w:b/>
        <w:i w:val="0"/>
        <w:caps w:val="0"/>
        <w:strike w:val="0"/>
        <w:dstrike w:val="0"/>
        <w:vanish w:val="0"/>
        <w:color w:val="990033"/>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o"/>
      <w:lvlJc w:val="left"/>
      <w:pPr>
        <w:ind w:left="2880" w:hanging="360"/>
      </w:pPr>
      <w:rPr>
        <w:rFonts w:ascii="Courier New" w:hAnsi="Courier New" w:hint="default"/>
        <w:b/>
        <w:i w:val="0"/>
        <w:caps w:val="0"/>
        <w:strike w:val="0"/>
        <w:dstrike w:val="0"/>
        <w:vanish w:val="0"/>
        <w:color w:val="9900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DE7BEF"/>
    <w:multiLevelType w:val="hybridMultilevel"/>
    <w:tmpl w:val="58703C0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41B0715"/>
    <w:multiLevelType w:val="hybridMultilevel"/>
    <w:tmpl w:val="FAC4EDDE"/>
    <w:lvl w:ilvl="0" w:tplc="540A0017">
      <w:start w:val="1"/>
      <w:numFmt w:val="lowerLetter"/>
      <w:lvlText w:val="%1)"/>
      <w:lvlJc w:val="left"/>
      <w:pPr>
        <w:ind w:left="720" w:hanging="360"/>
      </w:pPr>
      <w:rPr>
        <w:rFonts w:hint="default"/>
      </w:rPr>
    </w:lvl>
    <w:lvl w:ilvl="1" w:tplc="540A000F">
      <w:start w:val="1"/>
      <w:numFmt w:val="decimal"/>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15423ECE"/>
    <w:multiLevelType w:val="multilevel"/>
    <w:tmpl w:val="C18240EE"/>
    <w:styleLink w:val="Estilo2"/>
    <w:lvl w:ilvl="0">
      <w:start w:val="1"/>
      <w:numFmt w:val="decimal"/>
      <w:lvlText w:val="%1)"/>
      <w:lvlJc w:val="left"/>
      <w:pPr>
        <w:ind w:left="720"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1.%2)"/>
      <w:lvlJc w:val="left"/>
      <w:pPr>
        <w:ind w:left="1440"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1.%2)"/>
      <w:lvlJc w:val="left"/>
      <w:pPr>
        <w:ind w:left="2160" w:hanging="360"/>
      </w:pPr>
      <w:rPr>
        <w:rFonts w:ascii="Calibri" w:hAnsi="Calibri" w:hint="default"/>
        <w:color w:val="auto"/>
        <w:sz w:val="22"/>
      </w:rPr>
    </w:lvl>
    <w:lvl w:ilvl="3">
      <w:start w:val="1"/>
      <w:numFmt w:val="upperLetter"/>
      <w:lvlText w:val="%4"/>
      <w:lvlJc w:val="left"/>
      <w:pPr>
        <w:ind w:left="2880" w:hanging="360"/>
      </w:pPr>
      <w:rPr>
        <w:rFonts w:ascii="Times New Roman" w:hAnsi="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8E507D"/>
    <w:multiLevelType w:val="multilevel"/>
    <w:tmpl w:val="1494C5A4"/>
    <w:lvl w:ilvl="0">
      <w:start w:val="3"/>
      <w:numFmt w:val="bullet"/>
      <w:pStyle w:val="Vieta1"/>
      <w:lvlText w:val=""/>
      <w:lvlJc w:val="left"/>
      <w:pPr>
        <w:ind w:left="720" w:hanging="360"/>
      </w:pPr>
      <w:rPr>
        <w:rFonts w:ascii="Wingdings" w:hAnsi="Wingdings" w:hint="default"/>
        <w:b/>
        <w:i w:val="0"/>
        <w:color w:val="A50021"/>
        <w:sz w:val="16"/>
      </w:rPr>
    </w:lvl>
    <w:lvl w:ilvl="1">
      <w:start w:val="3"/>
      <w:numFmt w:val="bullet"/>
      <w:pStyle w:val="Vieta2"/>
      <w:lvlText w:val=""/>
      <w:lvlJc w:val="left"/>
      <w:pPr>
        <w:ind w:left="1440" w:hanging="360"/>
      </w:pPr>
      <w:rPr>
        <w:rFonts w:ascii="Wingdings" w:hAnsi="Wingdings" w:hint="default"/>
        <w:color w:val="A50021"/>
        <w:sz w:val="16"/>
      </w:rPr>
    </w:lvl>
    <w:lvl w:ilvl="2">
      <w:start w:val="1"/>
      <w:numFmt w:val="bullet"/>
      <w:pStyle w:val="Vieta3"/>
      <w:lvlText w:val=""/>
      <w:lvlJc w:val="left"/>
      <w:pPr>
        <w:ind w:left="2160" w:hanging="360"/>
      </w:pPr>
      <w:rPr>
        <w:rFonts w:ascii="Symbol" w:hAnsi="Symbol" w:hint="default"/>
        <w:b/>
        <w:i w:val="0"/>
        <w:caps w:val="0"/>
        <w:strike w:val="0"/>
        <w:dstrike w:val="0"/>
        <w:vanish w:val="0"/>
        <w:color w:val="A5002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Vieta4"/>
      <w:lvlText w:val=""/>
      <w:lvlJc w:val="left"/>
      <w:pPr>
        <w:ind w:left="2880" w:hanging="360"/>
      </w:pPr>
      <w:rPr>
        <w:rFonts w:ascii="Wingdings" w:hAnsi="Wingdings" w:hint="default"/>
        <w:b/>
        <w:i w:val="0"/>
        <w:caps w:val="0"/>
        <w:strike w:val="0"/>
        <w:dstrike w:val="0"/>
        <w:vanish w:val="0"/>
        <w:color w:val="A5002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0F0CF4"/>
    <w:multiLevelType w:val="hybridMultilevel"/>
    <w:tmpl w:val="3104B6F0"/>
    <w:lvl w:ilvl="0" w:tplc="540A0001">
      <w:start w:val="1"/>
      <w:numFmt w:val="bullet"/>
      <w:lvlText w:val=""/>
      <w:lvlJc w:val="left"/>
      <w:pPr>
        <w:ind w:left="1429" w:hanging="360"/>
      </w:pPr>
      <w:rPr>
        <w:rFonts w:ascii="Symbol" w:hAnsi="Symbol" w:hint="default"/>
      </w:rPr>
    </w:lvl>
    <w:lvl w:ilvl="1" w:tplc="540A0003" w:tentative="1">
      <w:start w:val="1"/>
      <w:numFmt w:val="bullet"/>
      <w:lvlText w:val="o"/>
      <w:lvlJc w:val="left"/>
      <w:pPr>
        <w:ind w:left="2149" w:hanging="360"/>
      </w:pPr>
      <w:rPr>
        <w:rFonts w:ascii="Courier New" w:hAnsi="Courier New" w:cs="Courier New" w:hint="default"/>
      </w:rPr>
    </w:lvl>
    <w:lvl w:ilvl="2" w:tplc="540A0005" w:tentative="1">
      <w:start w:val="1"/>
      <w:numFmt w:val="bullet"/>
      <w:lvlText w:val=""/>
      <w:lvlJc w:val="left"/>
      <w:pPr>
        <w:ind w:left="2869" w:hanging="360"/>
      </w:pPr>
      <w:rPr>
        <w:rFonts w:ascii="Wingdings" w:hAnsi="Wingdings" w:hint="default"/>
      </w:rPr>
    </w:lvl>
    <w:lvl w:ilvl="3" w:tplc="540A0001" w:tentative="1">
      <w:start w:val="1"/>
      <w:numFmt w:val="bullet"/>
      <w:lvlText w:val=""/>
      <w:lvlJc w:val="left"/>
      <w:pPr>
        <w:ind w:left="3589" w:hanging="360"/>
      </w:pPr>
      <w:rPr>
        <w:rFonts w:ascii="Symbol" w:hAnsi="Symbol" w:hint="default"/>
      </w:rPr>
    </w:lvl>
    <w:lvl w:ilvl="4" w:tplc="540A0003" w:tentative="1">
      <w:start w:val="1"/>
      <w:numFmt w:val="bullet"/>
      <w:lvlText w:val="o"/>
      <w:lvlJc w:val="left"/>
      <w:pPr>
        <w:ind w:left="4309" w:hanging="360"/>
      </w:pPr>
      <w:rPr>
        <w:rFonts w:ascii="Courier New" w:hAnsi="Courier New" w:cs="Courier New" w:hint="default"/>
      </w:rPr>
    </w:lvl>
    <w:lvl w:ilvl="5" w:tplc="540A0005" w:tentative="1">
      <w:start w:val="1"/>
      <w:numFmt w:val="bullet"/>
      <w:lvlText w:val=""/>
      <w:lvlJc w:val="left"/>
      <w:pPr>
        <w:ind w:left="5029" w:hanging="360"/>
      </w:pPr>
      <w:rPr>
        <w:rFonts w:ascii="Wingdings" w:hAnsi="Wingdings" w:hint="default"/>
      </w:rPr>
    </w:lvl>
    <w:lvl w:ilvl="6" w:tplc="540A0001" w:tentative="1">
      <w:start w:val="1"/>
      <w:numFmt w:val="bullet"/>
      <w:lvlText w:val=""/>
      <w:lvlJc w:val="left"/>
      <w:pPr>
        <w:ind w:left="5749" w:hanging="360"/>
      </w:pPr>
      <w:rPr>
        <w:rFonts w:ascii="Symbol" w:hAnsi="Symbol" w:hint="default"/>
      </w:rPr>
    </w:lvl>
    <w:lvl w:ilvl="7" w:tplc="540A0003" w:tentative="1">
      <w:start w:val="1"/>
      <w:numFmt w:val="bullet"/>
      <w:lvlText w:val="o"/>
      <w:lvlJc w:val="left"/>
      <w:pPr>
        <w:ind w:left="6469" w:hanging="360"/>
      </w:pPr>
      <w:rPr>
        <w:rFonts w:ascii="Courier New" w:hAnsi="Courier New" w:cs="Courier New" w:hint="default"/>
      </w:rPr>
    </w:lvl>
    <w:lvl w:ilvl="8" w:tplc="540A0005" w:tentative="1">
      <w:start w:val="1"/>
      <w:numFmt w:val="bullet"/>
      <w:lvlText w:val=""/>
      <w:lvlJc w:val="left"/>
      <w:pPr>
        <w:ind w:left="7189" w:hanging="360"/>
      </w:pPr>
      <w:rPr>
        <w:rFonts w:ascii="Wingdings" w:hAnsi="Wingdings" w:hint="default"/>
      </w:rPr>
    </w:lvl>
  </w:abstractNum>
  <w:abstractNum w:abstractNumId="17" w15:restartNumberingAfterBreak="0">
    <w:nsid w:val="248A7F96"/>
    <w:multiLevelType w:val="hybridMultilevel"/>
    <w:tmpl w:val="FEEE86E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51376D6"/>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5F4A6B"/>
    <w:multiLevelType w:val="multilevel"/>
    <w:tmpl w:val="1870C11E"/>
    <w:name w:val="Listado3"/>
    <w:lvl w:ilvl="0">
      <w:start w:val="1"/>
      <w:numFmt w:val="decimal"/>
      <w:lvlText w:val="%1)"/>
      <w:lvlJc w:val="left"/>
      <w:pPr>
        <w:ind w:left="720"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ind w:left="1440"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360"/>
      </w:pPr>
      <w:rPr>
        <w:rFonts w:ascii="Calibri" w:hAnsi="Calibri" w:hint="default"/>
        <w:b w:val="0"/>
        <w:i/>
        <w:color w:val="auto"/>
        <w:sz w:val="20"/>
      </w:rPr>
    </w:lvl>
    <w:lvl w:ilvl="3">
      <w:start w:val="1"/>
      <w:numFmt w:val="upperLetter"/>
      <w:lvlText w:val="%4)"/>
      <w:lvlJc w:val="left"/>
      <w:pPr>
        <w:ind w:left="2880" w:hanging="360"/>
      </w:pPr>
      <w:rPr>
        <w:rFonts w:ascii="Times New Roman" w:hAnsi="Times New Roman" w:hint="default"/>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F93160"/>
    <w:multiLevelType w:val="hybridMultilevel"/>
    <w:tmpl w:val="E4FE70A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2C4C1842"/>
    <w:multiLevelType w:val="hybridMultilevel"/>
    <w:tmpl w:val="8F30CF84"/>
    <w:lvl w:ilvl="0" w:tplc="4B5C71A6">
      <w:numFmt w:val="bullet"/>
      <w:lvlText w:val="•"/>
      <w:lvlJc w:val="left"/>
      <w:pPr>
        <w:ind w:left="720" w:hanging="360"/>
      </w:pPr>
      <w:rPr>
        <w:rFonts w:ascii="Calibri" w:eastAsiaTheme="minorHAnsi"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2C947710"/>
    <w:multiLevelType w:val="hybridMultilevel"/>
    <w:tmpl w:val="CCB4A958"/>
    <w:lvl w:ilvl="0" w:tplc="FFFFFFFF">
      <w:start w:val="1"/>
      <w:numFmt w:val="bullet"/>
      <w:pStyle w:val="Comentariointern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080F66"/>
    <w:multiLevelType w:val="hybridMultilevel"/>
    <w:tmpl w:val="E0383DEC"/>
    <w:lvl w:ilvl="0" w:tplc="B3182B2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124663A"/>
    <w:multiLevelType w:val="hybridMultilevel"/>
    <w:tmpl w:val="E0383DEC"/>
    <w:lvl w:ilvl="0" w:tplc="B3182B2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49616FA"/>
    <w:multiLevelType w:val="hybridMultilevel"/>
    <w:tmpl w:val="74A08A3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ABC7C28"/>
    <w:multiLevelType w:val="hybridMultilevel"/>
    <w:tmpl w:val="283CF0DA"/>
    <w:lvl w:ilvl="0" w:tplc="299CB74A">
      <w:start w:val="1"/>
      <w:numFmt w:val="decimal"/>
      <w:pStyle w:val="Bullets"/>
      <w:lvlText w:val="%1."/>
      <w:lvlJc w:val="left"/>
      <w:pPr>
        <w:ind w:left="720" w:hanging="360"/>
      </w:pPr>
      <w:rPr>
        <w:rFonts w:hint="default"/>
        <w:lang w:val="es-ES_tradnl"/>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02B7C97"/>
    <w:multiLevelType w:val="hybridMultilevel"/>
    <w:tmpl w:val="265E2FD6"/>
    <w:lvl w:ilvl="0" w:tplc="540A0001">
      <w:start w:val="1"/>
      <w:numFmt w:val="bullet"/>
      <w:lvlText w:val=""/>
      <w:lvlJc w:val="left"/>
      <w:pPr>
        <w:ind w:left="1429" w:hanging="360"/>
      </w:pPr>
      <w:rPr>
        <w:rFonts w:ascii="Symbol" w:hAnsi="Symbol" w:hint="default"/>
      </w:rPr>
    </w:lvl>
    <w:lvl w:ilvl="1" w:tplc="540A0003" w:tentative="1">
      <w:start w:val="1"/>
      <w:numFmt w:val="bullet"/>
      <w:lvlText w:val="o"/>
      <w:lvlJc w:val="left"/>
      <w:pPr>
        <w:ind w:left="2149" w:hanging="360"/>
      </w:pPr>
      <w:rPr>
        <w:rFonts w:ascii="Courier New" w:hAnsi="Courier New" w:cs="Courier New" w:hint="default"/>
      </w:rPr>
    </w:lvl>
    <w:lvl w:ilvl="2" w:tplc="540A0005" w:tentative="1">
      <w:start w:val="1"/>
      <w:numFmt w:val="bullet"/>
      <w:lvlText w:val=""/>
      <w:lvlJc w:val="left"/>
      <w:pPr>
        <w:ind w:left="2869" w:hanging="360"/>
      </w:pPr>
      <w:rPr>
        <w:rFonts w:ascii="Wingdings" w:hAnsi="Wingdings" w:hint="default"/>
      </w:rPr>
    </w:lvl>
    <w:lvl w:ilvl="3" w:tplc="540A0001" w:tentative="1">
      <w:start w:val="1"/>
      <w:numFmt w:val="bullet"/>
      <w:lvlText w:val=""/>
      <w:lvlJc w:val="left"/>
      <w:pPr>
        <w:ind w:left="3589" w:hanging="360"/>
      </w:pPr>
      <w:rPr>
        <w:rFonts w:ascii="Symbol" w:hAnsi="Symbol" w:hint="default"/>
      </w:rPr>
    </w:lvl>
    <w:lvl w:ilvl="4" w:tplc="540A0003" w:tentative="1">
      <w:start w:val="1"/>
      <w:numFmt w:val="bullet"/>
      <w:lvlText w:val="o"/>
      <w:lvlJc w:val="left"/>
      <w:pPr>
        <w:ind w:left="4309" w:hanging="360"/>
      </w:pPr>
      <w:rPr>
        <w:rFonts w:ascii="Courier New" w:hAnsi="Courier New" w:cs="Courier New" w:hint="default"/>
      </w:rPr>
    </w:lvl>
    <w:lvl w:ilvl="5" w:tplc="540A0005" w:tentative="1">
      <w:start w:val="1"/>
      <w:numFmt w:val="bullet"/>
      <w:lvlText w:val=""/>
      <w:lvlJc w:val="left"/>
      <w:pPr>
        <w:ind w:left="5029" w:hanging="360"/>
      </w:pPr>
      <w:rPr>
        <w:rFonts w:ascii="Wingdings" w:hAnsi="Wingdings" w:hint="default"/>
      </w:rPr>
    </w:lvl>
    <w:lvl w:ilvl="6" w:tplc="540A0001" w:tentative="1">
      <w:start w:val="1"/>
      <w:numFmt w:val="bullet"/>
      <w:lvlText w:val=""/>
      <w:lvlJc w:val="left"/>
      <w:pPr>
        <w:ind w:left="5749" w:hanging="360"/>
      </w:pPr>
      <w:rPr>
        <w:rFonts w:ascii="Symbol" w:hAnsi="Symbol" w:hint="default"/>
      </w:rPr>
    </w:lvl>
    <w:lvl w:ilvl="7" w:tplc="540A0003" w:tentative="1">
      <w:start w:val="1"/>
      <w:numFmt w:val="bullet"/>
      <w:lvlText w:val="o"/>
      <w:lvlJc w:val="left"/>
      <w:pPr>
        <w:ind w:left="6469" w:hanging="360"/>
      </w:pPr>
      <w:rPr>
        <w:rFonts w:ascii="Courier New" w:hAnsi="Courier New" w:cs="Courier New" w:hint="default"/>
      </w:rPr>
    </w:lvl>
    <w:lvl w:ilvl="8" w:tplc="540A0005" w:tentative="1">
      <w:start w:val="1"/>
      <w:numFmt w:val="bullet"/>
      <w:lvlText w:val=""/>
      <w:lvlJc w:val="left"/>
      <w:pPr>
        <w:ind w:left="7189" w:hanging="360"/>
      </w:pPr>
      <w:rPr>
        <w:rFonts w:ascii="Wingdings" w:hAnsi="Wingdings" w:hint="default"/>
      </w:rPr>
    </w:lvl>
  </w:abstractNum>
  <w:abstractNum w:abstractNumId="28" w15:restartNumberingAfterBreak="0">
    <w:nsid w:val="41BA30CB"/>
    <w:multiLevelType w:val="hybridMultilevel"/>
    <w:tmpl w:val="E84E861C"/>
    <w:lvl w:ilvl="0" w:tplc="75244160">
      <w:start w:val="1"/>
      <w:numFmt w:val="decimal"/>
      <w:pStyle w:val="Heading2"/>
      <w:lvlText w:val="Artículo %1."/>
      <w:lvlJc w:val="left"/>
      <w:pPr>
        <w:ind w:left="4950" w:hanging="360"/>
      </w:pPr>
      <w:rPr>
        <w:rFonts w:hint="default"/>
        <w:b/>
        <w:u w:val="single"/>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9" w15:restartNumberingAfterBreak="0">
    <w:nsid w:val="46417EB2"/>
    <w:multiLevelType w:val="hybridMultilevel"/>
    <w:tmpl w:val="C9D68D76"/>
    <w:lvl w:ilvl="0" w:tplc="2C0A0017">
      <w:start w:val="1"/>
      <w:numFmt w:val="lowerLetter"/>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733225C"/>
    <w:multiLevelType w:val="hybridMultilevel"/>
    <w:tmpl w:val="91C0EEAE"/>
    <w:lvl w:ilvl="0" w:tplc="540A000F">
      <w:start w:val="1"/>
      <w:numFmt w:val="decimal"/>
      <w:lvlText w:val="%1."/>
      <w:lvlJc w:val="left"/>
      <w:pPr>
        <w:ind w:left="1778" w:hanging="360"/>
      </w:pPr>
    </w:lvl>
    <w:lvl w:ilvl="1" w:tplc="540A0019">
      <w:start w:val="1"/>
      <w:numFmt w:val="lowerLetter"/>
      <w:lvlText w:val="%2."/>
      <w:lvlJc w:val="left"/>
      <w:pPr>
        <w:ind w:left="2498" w:hanging="360"/>
      </w:pPr>
    </w:lvl>
    <w:lvl w:ilvl="2" w:tplc="540A001B">
      <w:start w:val="1"/>
      <w:numFmt w:val="lowerRoman"/>
      <w:lvlText w:val="%3."/>
      <w:lvlJc w:val="right"/>
      <w:pPr>
        <w:ind w:left="3218" w:hanging="180"/>
      </w:pPr>
    </w:lvl>
    <w:lvl w:ilvl="3" w:tplc="540A000F">
      <w:start w:val="1"/>
      <w:numFmt w:val="decimal"/>
      <w:lvlText w:val="%4."/>
      <w:lvlJc w:val="left"/>
      <w:pPr>
        <w:ind w:left="3938" w:hanging="360"/>
      </w:pPr>
    </w:lvl>
    <w:lvl w:ilvl="4" w:tplc="540A0019">
      <w:start w:val="1"/>
      <w:numFmt w:val="lowerLetter"/>
      <w:lvlText w:val="%5."/>
      <w:lvlJc w:val="left"/>
      <w:pPr>
        <w:ind w:left="4658" w:hanging="360"/>
      </w:pPr>
    </w:lvl>
    <w:lvl w:ilvl="5" w:tplc="540A001B">
      <w:start w:val="1"/>
      <w:numFmt w:val="lowerRoman"/>
      <w:lvlText w:val="%6."/>
      <w:lvlJc w:val="right"/>
      <w:pPr>
        <w:ind w:left="5378" w:hanging="180"/>
      </w:pPr>
    </w:lvl>
    <w:lvl w:ilvl="6" w:tplc="540A000F">
      <w:start w:val="1"/>
      <w:numFmt w:val="decimal"/>
      <w:lvlText w:val="%7."/>
      <w:lvlJc w:val="left"/>
      <w:pPr>
        <w:ind w:left="6098" w:hanging="360"/>
      </w:pPr>
    </w:lvl>
    <w:lvl w:ilvl="7" w:tplc="540A0019" w:tentative="1">
      <w:start w:val="1"/>
      <w:numFmt w:val="lowerLetter"/>
      <w:lvlText w:val="%8."/>
      <w:lvlJc w:val="left"/>
      <w:pPr>
        <w:ind w:left="6818" w:hanging="360"/>
      </w:pPr>
    </w:lvl>
    <w:lvl w:ilvl="8" w:tplc="540A001B" w:tentative="1">
      <w:start w:val="1"/>
      <w:numFmt w:val="lowerRoman"/>
      <w:lvlText w:val="%9."/>
      <w:lvlJc w:val="right"/>
      <w:pPr>
        <w:ind w:left="7538" w:hanging="180"/>
      </w:pPr>
    </w:lvl>
  </w:abstractNum>
  <w:abstractNum w:abstractNumId="31" w15:restartNumberingAfterBreak="0">
    <w:nsid w:val="48536168"/>
    <w:multiLevelType w:val="hybridMultilevel"/>
    <w:tmpl w:val="5198C19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2" w15:restartNumberingAfterBreak="0">
    <w:nsid w:val="4DEA54F1"/>
    <w:multiLevelType w:val="multilevel"/>
    <w:tmpl w:val="3DE2514E"/>
    <w:name w:val="Listado2"/>
    <w:lvl w:ilvl="0">
      <w:start w:val="1"/>
      <w:numFmt w:val="decimal"/>
      <w:lvlText w:val="%1)"/>
      <w:lvlJc w:val="left"/>
      <w:pPr>
        <w:ind w:left="720"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ind w:left="1440"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360"/>
      </w:pPr>
      <w:rPr>
        <w:rFonts w:ascii="Calibri" w:hAnsi="Calibri" w:hint="default"/>
        <w:b w:val="0"/>
        <w:i/>
        <w:color w:val="auto"/>
        <w:sz w:val="20"/>
      </w:rPr>
    </w:lvl>
    <w:lvl w:ilvl="3">
      <w:start w:val="1"/>
      <w:numFmt w:val="upperLetter"/>
      <w:lvlText w:val="%4)"/>
      <w:lvlJc w:val="left"/>
      <w:pPr>
        <w:ind w:left="2880" w:hanging="360"/>
      </w:pPr>
      <w:rPr>
        <w:rFonts w:ascii="Times New Roman" w:hAnsi="Times New Roman" w:hint="default"/>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947671"/>
    <w:multiLevelType w:val="multilevel"/>
    <w:tmpl w:val="53D0BCF0"/>
    <w:lvl w:ilvl="0">
      <w:start w:val="1"/>
      <w:numFmt w:val="decimal"/>
      <w:pStyle w:val="Listado1"/>
      <w:lvlText w:val="%1)"/>
      <w:lvlJc w:val="left"/>
      <w:pPr>
        <w:ind w:left="720" w:hanging="360"/>
      </w:pPr>
      <w:rPr>
        <w:rFonts w:ascii="Calibri" w:hAnsi="Calibri" w:hint="default"/>
        <w:b/>
        <w:i w:val="0"/>
        <w:caps w:val="0"/>
        <w:strike w:val="0"/>
        <w:dstrike w:val="0"/>
        <w:vanish w:val="0"/>
        <w:color w:val="auto"/>
        <w:sz w:val="22"/>
        <w:vertAlign w:val="baseline"/>
      </w:rPr>
    </w:lvl>
    <w:lvl w:ilvl="1">
      <w:start w:val="2"/>
      <w:numFmt w:val="lowerLetter"/>
      <w:pStyle w:val="Listado2"/>
      <w:lvlText w:val="%2."/>
      <w:lvlJc w:val="left"/>
      <w:pPr>
        <w:ind w:left="1440" w:hanging="360"/>
      </w:pPr>
      <w:rPr>
        <w:rFonts w:ascii="Calibri" w:hAnsi="Calibri" w:hint="default"/>
        <w:b/>
        <w:i w:val="0"/>
        <w:caps w:val="0"/>
        <w:strike w:val="0"/>
        <w:dstrike w:val="0"/>
        <w:vanish w:val="0"/>
        <w:color w:val="auto"/>
        <w:sz w:val="22"/>
        <w:vertAlign w:val="baseline"/>
      </w:rPr>
    </w:lvl>
    <w:lvl w:ilvl="2">
      <w:start w:val="1"/>
      <w:numFmt w:val="lowerRoman"/>
      <w:pStyle w:val="Listado3"/>
      <w:lvlText w:val="%3)"/>
      <w:lvlJc w:val="left"/>
      <w:pPr>
        <w:ind w:left="2160" w:hanging="360"/>
      </w:pPr>
      <w:rPr>
        <w:rFonts w:ascii="Calibri" w:hAnsi="Calibri" w:hint="default"/>
        <w:b/>
        <w:i/>
        <w:color w:val="auto"/>
        <w:sz w:val="20"/>
      </w:rPr>
    </w:lvl>
    <w:lvl w:ilvl="3">
      <w:start w:val="1"/>
      <w:numFmt w:val="upperLetter"/>
      <w:pStyle w:val="Listado4"/>
      <w:lvlText w:val="%4."/>
      <w:lvlJc w:val="left"/>
      <w:pPr>
        <w:ind w:left="2880" w:hanging="360"/>
      </w:pPr>
      <w:rPr>
        <w:rFonts w:ascii="Times New Roman" w:hAnsi="Times New Roman" w:hint="default"/>
        <w:b/>
        <w:i/>
        <w:color w:val="auto"/>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DC525B"/>
    <w:multiLevelType w:val="multilevel"/>
    <w:tmpl w:val="6550192C"/>
    <w:lvl w:ilvl="0">
      <w:start w:val="1"/>
      <w:numFmt w:val="decimal"/>
      <w:pStyle w:val="ListaNivel1"/>
      <w:lvlText w:val="%1."/>
      <w:lvlJc w:val="left"/>
      <w:pPr>
        <w:ind w:left="432" w:hanging="432"/>
      </w:pPr>
      <w:rPr>
        <w:rFonts w:ascii="Calibri" w:hAnsi="Calibri" w:hint="default"/>
        <w:b/>
        <w:i w:val="0"/>
        <w:color w:val="FFFFFF" w:themeColor="background1"/>
        <w:sz w:val="3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aNivel2"/>
      <w:lvlText w:val="%1.%2."/>
      <w:lvlJc w:val="left"/>
      <w:pPr>
        <w:ind w:left="576" w:hanging="576"/>
      </w:pPr>
      <w:rPr>
        <w:rFonts w:hint="default"/>
      </w:rPr>
    </w:lvl>
    <w:lvl w:ilvl="2">
      <w:start w:val="1"/>
      <w:numFmt w:val="decimal"/>
      <w:pStyle w:val="ListaNivel3"/>
      <w:lvlText w:val="%1.%2.%3."/>
      <w:lvlJc w:val="left"/>
      <w:pPr>
        <w:ind w:left="720" w:hanging="72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aNivel4"/>
      <w:lvlText w:val="%1.%2.%3.%4."/>
      <w:lvlJc w:val="left"/>
      <w:pPr>
        <w:ind w:left="1006" w:hanging="864"/>
      </w:pPr>
      <w:rPr>
        <w:rFonts w:hint="default"/>
        <w:b/>
        <w:i/>
      </w:rPr>
    </w:lvl>
    <w:lvl w:ilvl="4">
      <w:start w:val="1"/>
      <w:numFmt w:val="decimal"/>
      <w:pStyle w:val="ListaNivel5"/>
      <w:lvlText w:val="%1.%2.%3.%4.%5."/>
      <w:lvlJc w:val="left"/>
      <w:pPr>
        <w:ind w:left="1008" w:hanging="1008"/>
      </w:pPr>
      <w:rPr>
        <w:rFonts w:hint="default"/>
      </w:rPr>
    </w:lvl>
    <w:lvl w:ilvl="5">
      <w:start w:val="1"/>
      <w:numFmt w:val="decimal"/>
      <w:pStyle w:val="ListaNivel6"/>
      <w:lvlText w:val="%6."/>
      <w:lvlJc w:val="left"/>
      <w:pPr>
        <w:ind w:left="1152" w:hanging="1152"/>
      </w:pPr>
      <w:rPr>
        <w:rFonts w:hint="default"/>
      </w:rPr>
    </w:lvl>
    <w:lvl w:ilvl="6">
      <w:start w:val="1"/>
      <w:numFmt w:val="decimal"/>
      <w:pStyle w:val="ListaNive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2567842"/>
    <w:multiLevelType w:val="hybridMultilevel"/>
    <w:tmpl w:val="88A467A6"/>
    <w:lvl w:ilvl="0" w:tplc="540A0001">
      <w:start w:val="1"/>
      <w:numFmt w:val="bullet"/>
      <w:lvlText w:val=""/>
      <w:lvlJc w:val="left"/>
      <w:pPr>
        <w:ind w:left="1429" w:hanging="360"/>
      </w:pPr>
      <w:rPr>
        <w:rFonts w:ascii="Symbol" w:hAnsi="Symbol" w:hint="default"/>
      </w:rPr>
    </w:lvl>
    <w:lvl w:ilvl="1" w:tplc="540A0003" w:tentative="1">
      <w:start w:val="1"/>
      <w:numFmt w:val="bullet"/>
      <w:lvlText w:val="o"/>
      <w:lvlJc w:val="left"/>
      <w:pPr>
        <w:ind w:left="2149" w:hanging="360"/>
      </w:pPr>
      <w:rPr>
        <w:rFonts w:ascii="Courier New" w:hAnsi="Courier New" w:cs="Courier New" w:hint="default"/>
      </w:rPr>
    </w:lvl>
    <w:lvl w:ilvl="2" w:tplc="540A0005" w:tentative="1">
      <w:start w:val="1"/>
      <w:numFmt w:val="bullet"/>
      <w:lvlText w:val=""/>
      <w:lvlJc w:val="left"/>
      <w:pPr>
        <w:ind w:left="2869" w:hanging="360"/>
      </w:pPr>
      <w:rPr>
        <w:rFonts w:ascii="Wingdings" w:hAnsi="Wingdings" w:hint="default"/>
      </w:rPr>
    </w:lvl>
    <w:lvl w:ilvl="3" w:tplc="540A0001" w:tentative="1">
      <w:start w:val="1"/>
      <w:numFmt w:val="bullet"/>
      <w:lvlText w:val=""/>
      <w:lvlJc w:val="left"/>
      <w:pPr>
        <w:ind w:left="3589" w:hanging="360"/>
      </w:pPr>
      <w:rPr>
        <w:rFonts w:ascii="Symbol" w:hAnsi="Symbol" w:hint="default"/>
      </w:rPr>
    </w:lvl>
    <w:lvl w:ilvl="4" w:tplc="540A0003" w:tentative="1">
      <w:start w:val="1"/>
      <w:numFmt w:val="bullet"/>
      <w:lvlText w:val="o"/>
      <w:lvlJc w:val="left"/>
      <w:pPr>
        <w:ind w:left="4309" w:hanging="360"/>
      </w:pPr>
      <w:rPr>
        <w:rFonts w:ascii="Courier New" w:hAnsi="Courier New" w:cs="Courier New" w:hint="default"/>
      </w:rPr>
    </w:lvl>
    <w:lvl w:ilvl="5" w:tplc="540A0005" w:tentative="1">
      <w:start w:val="1"/>
      <w:numFmt w:val="bullet"/>
      <w:lvlText w:val=""/>
      <w:lvlJc w:val="left"/>
      <w:pPr>
        <w:ind w:left="5029" w:hanging="360"/>
      </w:pPr>
      <w:rPr>
        <w:rFonts w:ascii="Wingdings" w:hAnsi="Wingdings" w:hint="default"/>
      </w:rPr>
    </w:lvl>
    <w:lvl w:ilvl="6" w:tplc="540A0001" w:tentative="1">
      <w:start w:val="1"/>
      <w:numFmt w:val="bullet"/>
      <w:lvlText w:val=""/>
      <w:lvlJc w:val="left"/>
      <w:pPr>
        <w:ind w:left="5749" w:hanging="360"/>
      </w:pPr>
      <w:rPr>
        <w:rFonts w:ascii="Symbol" w:hAnsi="Symbol" w:hint="default"/>
      </w:rPr>
    </w:lvl>
    <w:lvl w:ilvl="7" w:tplc="540A0003" w:tentative="1">
      <w:start w:val="1"/>
      <w:numFmt w:val="bullet"/>
      <w:lvlText w:val="o"/>
      <w:lvlJc w:val="left"/>
      <w:pPr>
        <w:ind w:left="6469" w:hanging="360"/>
      </w:pPr>
      <w:rPr>
        <w:rFonts w:ascii="Courier New" w:hAnsi="Courier New" w:cs="Courier New" w:hint="default"/>
      </w:rPr>
    </w:lvl>
    <w:lvl w:ilvl="8" w:tplc="540A0005" w:tentative="1">
      <w:start w:val="1"/>
      <w:numFmt w:val="bullet"/>
      <w:lvlText w:val=""/>
      <w:lvlJc w:val="left"/>
      <w:pPr>
        <w:ind w:left="7189" w:hanging="360"/>
      </w:pPr>
      <w:rPr>
        <w:rFonts w:ascii="Wingdings" w:hAnsi="Wingdings" w:hint="default"/>
      </w:rPr>
    </w:lvl>
  </w:abstractNum>
  <w:abstractNum w:abstractNumId="36" w15:restartNumberingAfterBreak="0">
    <w:nsid w:val="57CE38C1"/>
    <w:multiLevelType w:val="multilevel"/>
    <w:tmpl w:val="31A85ADE"/>
    <w:name w:val="Listado4"/>
    <w:lvl w:ilvl="0">
      <w:start w:val="1"/>
      <w:numFmt w:val="decimal"/>
      <w:lvlText w:val="%1)"/>
      <w:lvlJc w:val="left"/>
      <w:pPr>
        <w:ind w:left="720" w:hanging="360"/>
      </w:pPr>
      <w:rPr>
        <w:rFonts w:ascii="Calibri" w:hAnsi="Calibri"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ind w:left="1440" w:hanging="360"/>
      </w:pPr>
      <w:rPr>
        <w:rFonts w:ascii="Calibri" w:hAnsi="Calibri"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360"/>
      </w:pPr>
      <w:rPr>
        <w:rFonts w:ascii="Calibri" w:hAnsi="Calibri" w:hint="default"/>
        <w:b/>
        <w:i/>
        <w:color w:val="auto"/>
        <w:sz w:val="20"/>
      </w:rPr>
    </w:lvl>
    <w:lvl w:ilvl="3">
      <w:start w:val="1"/>
      <w:numFmt w:val="upperLetter"/>
      <w:lvlText w:val="%4."/>
      <w:lvlJc w:val="left"/>
      <w:pPr>
        <w:ind w:left="2880" w:hanging="360"/>
      </w:pPr>
      <w:rPr>
        <w:rFonts w:ascii="Times New Roman" w:hAnsi="Times New Roman" w:hint="default"/>
        <w:b/>
        <w:i/>
        <w:color w:val="auto"/>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DD3730"/>
    <w:multiLevelType w:val="hybridMultilevel"/>
    <w:tmpl w:val="E1A65C74"/>
    <w:lvl w:ilvl="0" w:tplc="540A0019">
      <w:start w:val="1"/>
      <w:numFmt w:val="lowerLetter"/>
      <w:lvlText w:val="%1."/>
      <w:lvlJc w:val="left"/>
      <w:pPr>
        <w:ind w:left="720" w:hanging="360"/>
      </w:p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8" w15:restartNumberingAfterBreak="0">
    <w:nsid w:val="5EFB1B9A"/>
    <w:multiLevelType w:val="hybridMultilevel"/>
    <w:tmpl w:val="662ADCFE"/>
    <w:lvl w:ilvl="0" w:tplc="2C0A0001">
      <w:start w:val="1"/>
      <w:numFmt w:val="bullet"/>
      <w:lvlText w:val=""/>
      <w:lvlJc w:val="left"/>
      <w:pPr>
        <w:ind w:left="1080" w:hanging="360"/>
      </w:pPr>
      <w:rPr>
        <w:rFonts w:ascii="Symbol" w:hAnsi="Symbol" w:hint="default"/>
      </w:rPr>
    </w:lvl>
    <w:lvl w:ilvl="1" w:tplc="2C0A0001">
      <w:start w:val="1"/>
      <w:numFmt w:val="bullet"/>
      <w:lvlText w:val=""/>
      <w:lvlJc w:val="left"/>
      <w:pPr>
        <w:ind w:left="1080" w:hanging="360"/>
      </w:pPr>
      <w:rPr>
        <w:rFonts w:ascii="Symbol" w:hAnsi="Symbol"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9" w15:restartNumberingAfterBreak="0">
    <w:nsid w:val="639046B7"/>
    <w:multiLevelType w:val="multilevel"/>
    <w:tmpl w:val="19C60BF0"/>
    <w:lvl w:ilvl="0">
      <w:start w:val="1"/>
      <w:numFmt w:val="upperRoman"/>
      <w:lvlText w:val="%1."/>
      <w:lvlJc w:val="righ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3EC1782"/>
    <w:multiLevelType w:val="multilevel"/>
    <w:tmpl w:val="1F5C5D44"/>
    <w:lvl w:ilvl="0">
      <w:start w:val="1"/>
      <w:numFmt w:val="decimal"/>
      <w:lvlText w:val="%1."/>
      <w:lvlJc w:val="left"/>
      <w:pPr>
        <w:ind w:left="720" w:hanging="360"/>
      </w:pPr>
      <w:rPr>
        <w:rFonts w:hint="default"/>
      </w:rPr>
    </w:lvl>
    <w:lvl w:ilvl="1">
      <w:start w:val="1"/>
      <w:numFmt w:val="lowerRoman"/>
      <w:lvlText w:val="%2."/>
      <w:lvlJc w:val="left"/>
      <w:pPr>
        <w:ind w:left="1440" w:hanging="360"/>
      </w:pPr>
      <w:rPr>
        <w:rFonts w:ascii="Calibri" w:eastAsia="Calibri" w:hAnsi="Calibri" w:cs="Calibri" w:hint="default"/>
        <w:spacing w:val="-1"/>
        <w:w w:val="10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62037F9"/>
    <w:multiLevelType w:val="multilevel"/>
    <w:tmpl w:val="C3926B40"/>
    <w:name w:val="Listado5"/>
    <w:lvl w:ilvl="0">
      <w:start w:val="1"/>
      <w:numFmt w:val="decimal"/>
      <w:lvlText w:val="%1)"/>
      <w:lvlJc w:val="left"/>
      <w:pPr>
        <w:ind w:left="720" w:hanging="360"/>
      </w:pPr>
      <w:rPr>
        <w:rFonts w:ascii="Calibri" w:hAnsi="Calibri"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ind w:left="1440" w:hanging="360"/>
      </w:pPr>
      <w:rPr>
        <w:rFonts w:ascii="Calibri" w:hAnsi="Calibri"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360"/>
      </w:pPr>
      <w:rPr>
        <w:rFonts w:ascii="Calibri" w:hAnsi="Calibri" w:hint="default"/>
        <w:b/>
        <w:i/>
        <w:color w:val="auto"/>
        <w:sz w:val="20"/>
      </w:rPr>
    </w:lvl>
    <w:lvl w:ilvl="3">
      <w:start w:val="1"/>
      <w:numFmt w:val="upperLetter"/>
      <w:lvlText w:val="%4."/>
      <w:lvlJc w:val="left"/>
      <w:pPr>
        <w:ind w:left="2880" w:hanging="360"/>
      </w:pPr>
      <w:rPr>
        <w:rFonts w:ascii="Times New Roman" w:hAnsi="Times New Roman" w:hint="default"/>
        <w:b/>
        <w:i/>
        <w:color w:val="auto"/>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E66538"/>
    <w:multiLevelType w:val="hybridMultilevel"/>
    <w:tmpl w:val="F3441288"/>
    <w:lvl w:ilvl="0" w:tplc="DE8AE3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3" w15:restartNumberingAfterBreak="0">
    <w:nsid w:val="6A7C77F4"/>
    <w:multiLevelType w:val="hybridMultilevel"/>
    <w:tmpl w:val="425E9D16"/>
    <w:lvl w:ilvl="0" w:tplc="2C0A0017">
      <w:start w:val="1"/>
      <w:numFmt w:val="lowerLetter"/>
      <w:lvlText w:val="%1)"/>
      <w:lvlJc w:val="lef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44" w15:restartNumberingAfterBreak="0">
    <w:nsid w:val="6F097F36"/>
    <w:multiLevelType w:val="hybridMultilevel"/>
    <w:tmpl w:val="994ECE6E"/>
    <w:lvl w:ilvl="0" w:tplc="B68A400E">
      <w:start w:val="1"/>
      <w:numFmt w:val="lowerLetter"/>
      <w:lvlText w:val="%1)"/>
      <w:lvlJc w:val="left"/>
      <w:pPr>
        <w:ind w:left="720" w:hanging="360"/>
      </w:pPr>
      <w:rPr>
        <w:rFonts w:hint="default"/>
      </w:rPr>
    </w:lvl>
    <w:lvl w:ilvl="1" w:tplc="540A000F">
      <w:start w:val="1"/>
      <w:numFmt w:val="decimal"/>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5" w15:restartNumberingAfterBreak="0">
    <w:nsid w:val="6FAA2E4D"/>
    <w:multiLevelType w:val="multilevel"/>
    <w:tmpl w:val="1450B312"/>
    <w:lvl w:ilvl="0">
      <w:start w:val="1"/>
      <w:numFmt w:val="decimal"/>
      <w:pStyle w:val="quantum"/>
      <w:lvlText w:val="Q%1)"/>
      <w:lvlJc w:val="left"/>
      <w:pPr>
        <w:tabs>
          <w:tab w:val="num" w:pos="851"/>
        </w:tabs>
        <w:ind w:left="851" w:hanging="851"/>
      </w:pPr>
      <w:rPr>
        <w:rFonts w:ascii="Arial" w:hAnsi="Arial" w:hint="default"/>
        <w:b/>
        <w:i/>
        <w:color w:val="0000FF"/>
        <w:sz w:val="20"/>
        <w:u w:val="singl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50F1234"/>
    <w:multiLevelType w:val="hybridMultilevel"/>
    <w:tmpl w:val="F9A007FE"/>
    <w:lvl w:ilvl="0" w:tplc="8E40C07C">
      <w:start w:val="1"/>
      <w:numFmt w:val="decimal"/>
      <w:lvlText w:val="Capítulo %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7" w15:restartNumberingAfterBreak="0">
    <w:nsid w:val="7C8146B3"/>
    <w:multiLevelType w:val="hybridMultilevel"/>
    <w:tmpl w:val="C9D68D76"/>
    <w:lvl w:ilvl="0" w:tplc="2C0A0017">
      <w:start w:val="1"/>
      <w:numFmt w:val="lowerLetter"/>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4"/>
  </w:num>
  <w:num w:numId="2">
    <w:abstractNumId w:val="11"/>
  </w:num>
  <w:num w:numId="3">
    <w:abstractNumId w:val="14"/>
  </w:num>
  <w:num w:numId="4">
    <w:abstractNumId w:val="15"/>
  </w:num>
  <w:num w:numId="5">
    <w:abstractNumId w:val="33"/>
  </w:num>
  <w:num w:numId="6">
    <w:abstractNumId w:val="45"/>
  </w:num>
  <w:num w:numId="7">
    <w:abstractNumId w:val="22"/>
  </w:num>
  <w:num w:numId="8">
    <w:abstractNumId w:val="26"/>
  </w:num>
  <w:num w:numId="9">
    <w:abstractNumId w:val="21"/>
  </w:num>
  <w:num w:numId="10">
    <w:abstractNumId w:val="2"/>
  </w:num>
  <w:num w:numId="11">
    <w:abstractNumId w:val="0"/>
  </w:num>
  <w:num w:numId="12">
    <w:abstractNumId w:val="1"/>
  </w:num>
  <w:num w:numId="13">
    <w:abstractNumId w:val="27"/>
  </w:num>
  <w:num w:numId="14">
    <w:abstractNumId w:val="31"/>
  </w:num>
  <w:num w:numId="15">
    <w:abstractNumId w:val="16"/>
  </w:num>
  <w:num w:numId="16">
    <w:abstractNumId w:val="35"/>
  </w:num>
  <w:num w:numId="17">
    <w:abstractNumId w:val="10"/>
  </w:num>
  <w:num w:numId="18">
    <w:abstractNumId w:val="34"/>
  </w:num>
  <w:num w:numId="19">
    <w:abstractNumId w:val="3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0"/>
  </w:num>
  <w:num w:numId="28">
    <w:abstractNumId w:val="34"/>
  </w:num>
  <w:num w:numId="29">
    <w:abstractNumId w:val="34"/>
  </w:num>
  <w:num w:numId="30">
    <w:abstractNumId w:val="34"/>
  </w:num>
  <w:num w:numId="31">
    <w:abstractNumId w:val="34"/>
  </w:num>
  <w:num w:numId="32">
    <w:abstractNumId w:val="34"/>
  </w:num>
  <w:num w:numId="33">
    <w:abstractNumId w:val="34"/>
  </w:num>
  <w:num w:numId="34">
    <w:abstractNumId w:val="34"/>
  </w:num>
  <w:num w:numId="35">
    <w:abstractNumId w:val="34"/>
  </w:num>
  <w:num w:numId="36">
    <w:abstractNumId w:val="34"/>
  </w:num>
  <w:num w:numId="37">
    <w:abstractNumId w:val="34"/>
  </w:num>
  <w:num w:numId="38">
    <w:abstractNumId w:val="34"/>
  </w:num>
  <w:num w:numId="39">
    <w:abstractNumId w:val="34"/>
  </w:num>
  <w:num w:numId="40">
    <w:abstractNumId w:val="34"/>
  </w:num>
  <w:num w:numId="41">
    <w:abstractNumId w:val="34"/>
  </w:num>
  <w:num w:numId="42">
    <w:abstractNumId w:val="34"/>
  </w:num>
  <w:num w:numId="43">
    <w:abstractNumId w:val="34"/>
  </w:num>
  <w:num w:numId="44">
    <w:abstractNumId w:val="34"/>
  </w:num>
  <w:num w:numId="45">
    <w:abstractNumId w:val="34"/>
  </w:num>
  <w:num w:numId="46">
    <w:abstractNumId w:val="34"/>
  </w:num>
  <w:num w:numId="47">
    <w:abstractNumId w:val="5"/>
  </w:num>
  <w:num w:numId="48">
    <w:abstractNumId w:val="34"/>
  </w:num>
  <w:num w:numId="49">
    <w:abstractNumId w:val="37"/>
  </w:num>
  <w:num w:numId="50">
    <w:abstractNumId w:val="28"/>
  </w:num>
  <w:num w:numId="51">
    <w:abstractNumId w:val="46"/>
  </w:num>
  <w:num w:numId="52">
    <w:abstractNumId w:val="7"/>
  </w:num>
  <w:num w:numId="53">
    <w:abstractNumId w:val="28"/>
    <w:lvlOverride w:ilvl="0">
      <w:startOverride w:val="1"/>
    </w:lvlOverride>
  </w:num>
  <w:num w:numId="54">
    <w:abstractNumId w:val="8"/>
  </w:num>
  <w:num w:numId="55">
    <w:abstractNumId w:val="40"/>
  </w:num>
  <w:num w:numId="56">
    <w:abstractNumId w:val="4"/>
  </w:num>
  <w:num w:numId="57">
    <w:abstractNumId w:val="44"/>
  </w:num>
  <w:num w:numId="58">
    <w:abstractNumId w:val="42"/>
  </w:num>
  <w:num w:numId="59">
    <w:abstractNumId w:val="20"/>
  </w:num>
  <w:num w:numId="60">
    <w:abstractNumId w:val="13"/>
  </w:num>
  <w:num w:numId="61">
    <w:abstractNumId w:val="18"/>
  </w:num>
  <w:num w:numId="62">
    <w:abstractNumId w:val="39"/>
  </w:num>
  <w:num w:numId="63">
    <w:abstractNumId w:val="25"/>
  </w:num>
  <w:num w:numId="64">
    <w:abstractNumId w:val="12"/>
  </w:num>
  <w:num w:numId="65">
    <w:abstractNumId w:val="17"/>
  </w:num>
  <w:num w:numId="66">
    <w:abstractNumId w:val="29"/>
  </w:num>
  <w:num w:numId="67">
    <w:abstractNumId w:val="38"/>
  </w:num>
  <w:num w:numId="68">
    <w:abstractNumId w:val="23"/>
  </w:num>
  <w:num w:numId="69">
    <w:abstractNumId w:val="3"/>
  </w:num>
  <w:num w:numId="70">
    <w:abstractNumId w:val="24"/>
  </w:num>
  <w:num w:numId="71">
    <w:abstractNumId w:val="6"/>
  </w:num>
  <w:num w:numId="72">
    <w:abstractNumId w:val="43"/>
  </w:num>
  <w:num w:numId="73">
    <w:abstractNumId w:val="4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_tradnl" w:vendorID="64" w:dllVersion="6" w:nlCheck="1" w:checkStyle="1"/>
  <w:activeWritingStyle w:appName="MSWord" w:lang="es-BO" w:vendorID="64" w:dllVersion="6" w:nlCheck="1" w:checkStyle="1"/>
  <w:activeWritingStyle w:appName="MSWord" w:lang="es-CL" w:vendorID="64" w:dllVersion="6" w:nlCheck="1" w:checkStyle="1"/>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activeWritingStyle w:appName="MSWord" w:lang="es-US" w:vendorID="64" w:dllVersion="0" w:nlCheck="1" w:checkStyle="0"/>
  <w:activeWritingStyle w:appName="MSWord" w:lang="es-US" w:vendorID="64" w:dllVersion="6" w:nlCheck="1" w:checkStyle="1"/>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75E"/>
    <w:rsid w:val="00000AE5"/>
    <w:rsid w:val="000039D1"/>
    <w:rsid w:val="000052BC"/>
    <w:rsid w:val="000063AF"/>
    <w:rsid w:val="00006FDC"/>
    <w:rsid w:val="00007299"/>
    <w:rsid w:val="00012CC0"/>
    <w:rsid w:val="000133AF"/>
    <w:rsid w:val="00013EBC"/>
    <w:rsid w:val="000169F7"/>
    <w:rsid w:val="00016F8E"/>
    <w:rsid w:val="00020125"/>
    <w:rsid w:val="000214A6"/>
    <w:rsid w:val="00021908"/>
    <w:rsid w:val="00026381"/>
    <w:rsid w:val="000265F7"/>
    <w:rsid w:val="00027C1E"/>
    <w:rsid w:val="000300A2"/>
    <w:rsid w:val="00031C35"/>
    <w:rsid w:val="0003253B"/>
    <w:rsid w:val="0003368F"/>
    <w:rsid w:val="00033DB8"/>
    <w:rsid w:val="00034110"/>
    <w:rsid w:val="0003451B"/>
    <w:rsid w:val="00035448"/>
    <w:rsid w:val="00035DAE"/>
    <w:rsid w:val="00036AD3"/>
    <w:rsid w:val="00037AD2"/>
    <w:rsid w:val="00037DA0"/>
    <w:rsid w:val="00040C21"/>
    <w:rsid w:val="00041288"/>
    <w:rsid w:val="000425E0"/>
    <w:rsid w:val="000425E8"/>
    <w:rsid w:val="00044F49"/>
    <w:rsid w:val="0004584A"/>
    <w:rsid w:val="000465CD"/>
    <w:rsid w:val="00051A5D"/>
    <w:rsid w:val="0005215E"/>
    <w:rsid w:val="00052BAB"/>
    <w:rsid w:val="000548CE"/>
    <w:rsid w:val="00055BB6"/>
    <w:rsid w:val="000572C6"/>
    <w:rsid w:val="00057665"/>
    <w:rsid w:val="00060349"/>
    <w:rsid w:val="000603BC"/>
    <w:rsid w:val="000621EA"/>
    <w:rsid w:val="000631EC"/>
    <w:rsid w:val="000643E2"/>
    <w:rsid w:val="00064BCB"/>
    <w:rsid w:val="00066139"/>
    <w:rsid w:val="000671D2"/>
    <w:rsid w:val="0006755D"/>
    <w:rsid w:val="00073E25"/>
    <w:rsid w:val="000763D2"/>
    <w:rsid w:val="000767B0"/>
    <w:rsid w:val="00076AFE"/>
    <w:rsid w:val="00077B75"/>
    <w:rsid w:val="00080645"/>
    <w:rsid w:val="000814B3"/>
    <w:rsid w:val="00081A65"/>
    <w:rsid w:val="00081C9D"/>
    <w:rsid w:val="00082657"/>
    <w:rsid w:val="00084817"/>
    <w:rsid w:val="00087C65"/>
    <w:rsid w:val="0009032F"/>
    <w:rsid w:val="00090707"/>
    <w:rsid w:val="000912E2"/>
    <w:rsid w:val="0009260C"/>
    <w:rsid w:val="00092C64"/>
    <w:rsid w:val="0009518E"/>
    <w:rsid w:val="0009627B"/>
    <w:rsid w:val="000A0FBD"/>
    <w:rsid w:val="000A2114"/>
    <w:rsid w:val="000A37E5"/>
    <w:rsid w:val="000A465B"/>
    <w:rsid w:val="000A5D83"/>
    <w:rsid w:val="000A6851"/>
    <w:rsid w:val="000A6D73"/>
    <w:rsid w:val="000A71C8"/>
    <w:rsid w:val="000A71D4"/>
    <w:rsid w:val="000B31C6"/>
    <w:rsid w:val="000B31D0"/>
    <w:rsid w:val="000B4469"/>
    <w:rsid w:val="000B4737"/>
    <w:rsid w:val="000B4C4B"/>
    <w:rsid w:val="000B4DF7"/>
    <w:rsid w:val="000B4EAE"/>
    <w:rsid w:val="000B51C0"/>
    <w:rsid w:val="000B5489"/>
    <w:rsid w:val="000B5D1A"/>
    <w:rsid w:val="000B5D43"/>
    <w:rsid w:val="000C00F3"/>
    <w:rsid w:val="000C122F"/>
    <w:rsid w:val="000C162C"/>
    <w:rsid w:val="000C50DF"/>
    <w:rsid w:val="000C533C"/>
    <w:rsid w:val="000C53EB"/>
    <w:rsid w:val="000C5CFE"/>
    <w:rsid w:val="000C5E57"/>
    <w:rsid w:val="000C612F"/>
    <w:rsid w:val="000D13FB"/>
    <w:rsid w:val="000D263A"/>
    <w:rsid w:val="000D2971"/>
    <w:rsid w:val="000D3412"/>
    <w:rsid w:val="000D4E69"/>
    <w:rsid w:val="000D5D84"/>
    <w:rsid w:val="000E21E1"/>
    <w:rsid w:val="000E275E"/>
    <w:rsid w:val="000E63D7"/>
    <w:rsid w:val="000E6828"/>
    <w:rsid w:val="000F1DBE"/>
    <w:rsid w:val="000F4377"/>
    <w:rsid w:val="000F45C8"/>
    <w:rsid w:val="000F5532"/>
    <w:rsid w:val="000F5844"/>
    <w:rsid w:val="000F5DEF"/>
    <w:rsid w:val="000F687D"/>
    <w:rsid w:val="000F70E0"/>
    <w:rsid w:val="000F78D8"/>
    <w:rsid w:val="000F7B82"/>
    <w:rsid w:val="001001FD"/>
    <w:rsid w:val="001029A5"/>
    <w:rsid w:val="00102C0D"/>
    <w:rsid w:val="00102D6A"/>
    <w:rsid w:val="001038C9"/>
    <w:rsid w:val="0010496C"/>
    <w:rsid w:val="001049FE"/>
    <w:rsid w:val="00105FDB"/>
    <w:rsid w:val="0010612C"/>
    <w:rsid w:val="0011359A"/>
    <w:rsid w:val="00116744"/>
    <w:rsid w:val="001176F5"/>
    <w:rsid w:val="001203C9"/>
    <w:rsid w:val="00120DF8"/>
    <w:rsid w:val="0012360F"/>
    <w:rsid w:val="0012672A"/>
    <w:rsid w:val="00130D34"/>
    <w:rsid w:val="0013400E"/>
    <w:rsid w:val="00135F8A"/>
    <w:rsid w:val="00136600"/>
    <w:rsid w:val="00142BCF"/>
    <w:rsid w:val="00147473"/>
    <w:rsid w:val="00147FFD"/>
    <w:rsid w:val="001518F1"/>
    <w:rsid w:val="001519BA"/>
    <w:rsid w:val="00152505"/>
    <w:rsid w:val="00153A4D"/>
    <w:rsid w:val="00156170"/>
    <w:rsid w:val="001562A3"/>
    <w:rsid w:val="00160999"/>
    <w:rsid w:val="00160A75"/>
    <w:rsid w:val="00160BB9"/>
    <w:rsid w:val="001611B7"/>
    <w:rsid w:val="00161E45"/>
    <w:rsid w:val="00162AF8"/>
    <w:rsid w:val="00163491"/>
    <w:rsid w:val="00164485"/>
    <w:rsid w:val="00164814"/>
    <w:rsid w:val="00164886"/>
    <w:rsid w:val="0016573A"/>
    <w:rsid w:val="00166087"/>
    <w:rsid w:val="001704A0"/>
    <w:rsid w:val="00173CA2"/>
    <w:rsid w:val="00174F72"/>
    <w:rsid w:val="001770B1"/>
    <w:rsid w:val="001778FB"/>
    <w:rsid w:val="00181D5B"/>
    <w:rsid w:val="00181E49"/>
    <w:rsid w:val="0018230B"/>
    <w:rsid w:val="001836ED"/>
    <w:rsid w:val="001839ED"/>
    <w:rsid w:val="00183E36"/>
    <w:rsid w:val="00184986"/>
    <w:rsid w:val="00184A38"/>
    <w:rsid w:val="00185E98"/>
    <w:rsid w:val="00186870"/>
    <w:rsid w:val="00186FC8"/>
    <w:rsid w:val="00187020"/>
    <w:rsid w:val="001916BD"/>
    <w:rsid w:val="001917BB"/>
    <w:rsid w:val="00191E37"/>
    <w:rsid w:val="00192BC3"/>
    <w:rsid w:val="00193DA1"/>
    <w:rsid w:val="00194795"/>
    <w:rsid w:val="00195067"/>
    <w:rsid w:val="00195388"/>
    <w:rsid w:val="001957B0"/>
    <w:rsid w:val="00197814"/>
    <w:rsid w:val="00197F96"/>
    <w:rsid w:val="001A04D0"/>
    <w:rsid w:val="001A0ACB"/>
    <w:rsid w:val="001A1266"/>
    <w:rsid w:val="001A1F08"/>
    <w:rsid w:val="001A1FCB"/>
    <w:rsid w:val="001A4BA4"/>
    <w:rsid w:val="001A4ECD"/>
    <w:rsid w:val="001A605E"/>
    <w:rsid w:val="001A7920"/>
    <w:rsid w:val="001B084F"/>
    <w:rsid w:val="001B0DCF"/>
    <w:rsid w:val="001B14EA"/>
    <w:rsid w:val="001B1CB1"/>
    <w:rsid w:val="001B2916"/>
    <w:rsid w:val="001B5014"/>
    <w:rsid w:val="001B58F2"/>
    <w:rsid w:val="001B5B22"/>
    <w:rsid w:val="001B690C"/>
    <w:rsid w:val="001B7236"/>
    <w:rsid w:val="001B7E9C"/>
    <w:rsid w:val="001C6673"/>
    <w:rsid w:val="001C6DF3"/>
    <w:rsid w:val="001C7464"/>
    <w:rsid w:val="001C784F"/>
    <w:rsid w:val="001C7EBF"/>
    <w:rsid w:val="001D0907"/>
    <w:rsid w:val="001D0CDD"/>
    <w:rsid w:val="001D121B"/>
    <w:rsid w:val="001D1474"/>
    <w:rsid w:val="001D17DB"/>
    <w:rsid w:val="001D57A8"/>
    <w:rsid w:val="001E0F49"/>
    <w:rsid w:val="001E1C09"/>
    <w:rsid w:val="001E25A2"/>
    <w:rsid w:val="001E3694"/>
    <w:rsid w:val="001E451C"/>
    <w:rsid w:val="001E48CE"/>
    <w:rsid w:val="001E4F50"/>
    <w:rsid w:val="001E5CDB"/>
    <w:rsid w:val="001E7EAE"/>
    <w:rsid w:val="001F0035"/>
    <w:rsid w:val="001F0FBE"/>
    <w:rsid w:val="001F338F"/>
    <w:rsid w:val="001F3784"/>
    <w:rsid w:val="001F3DC6"/>
    <w:rsid w:val="001F4723"/>
    <w:rsid w:val="001F4EA4"/>
    <w:rsid w:val="001F594B"/>
    <w:rsid w:val="001F6C0E"/>
    <w:rsid w:val="001F7D3B"/>
    <w:rsid w:val="00200007"/>
    <w:rsid w:val="0020195D"/>
    <w:rsid w:val="00203572"/>
    <w:rsid w:val="00203BCA"/>
    <w:rsid w:val="00203DA4"/>
    <w:rsid w:val="00204514"/>
    <w:rsid w:val="002046CB"/>
    <w:rsid w:val="002072AE"/>
    <w:rsid w:val="002073B2"/>
    <w:rsid w:val="00211E76"/>
    <w:rsid w:val="002126C2"/>
    <w:rsid w:val="00214C13"/>
    <w:rsid w:val="0021529F"/>
    <w:rsid w:val="0021645C"/>
    <w:rsid w:val="00220A45"/>
    <w:rsid w:val="00224BA8"/>
    <w:rsid w:val="00225071"/>
    <w:rsid w:val="00226F85"/>
    <w:rsid w:val="00227142"/>
    <w:rsid w:val="002272E4"/>
    <w:rsid w:val="0023045A"/>
    <w:rsid w:val="0023219C"/>
    <w:rsid w:val="00232221"/>
    <w:rsid w:val="002335B4"/>
    <w:rsid w:val="00234590"/>
    <w:rsid w:val="0023538C"/>
    <w:rsid w:val="002356DE"/>
    <w:rsid w:val="002363E2"/>
    <w:rsid w:val="00236518"/>
    <w:rsid w:val="00236D2F"/>
    <w:rsid w:val="00242E84"/>
    <w:rsid w:val="00244BF6"/>
    <w:rsid w:val="00247076"/>
    <w:rsid w:val="0024740E"/>
    <w:rsid w:val="00251384"/>
    <w:rsid w:val="00251A61"/>
    <w:rsid w:val="00251B43"/>
    <w:rsid w:val="00251F15"/>
    <w:rsid w:val="002527A2"/>
    <w:rsid w:val="0025562E"/>
    <w:rsid w:val="0025632C"/>
    <w:rsid w:val="00260D36"/>
    <w:rsid w:val="002614C9"/>
    <w:rsid w:val="002618C2"/>
    <w:rsid w:val="00266768"/>
    <w:rsid w:val="00267A0E"/>
    <w:rsid w:val="00270D0B"/>
    <w:rsid w:val="00270E45"/>
    <w:rsid w:val="00273BC5"/>
    <w:rsid w:val="0027532B"/>
    <w:rsid w:val="00275478"/>
    <w:rsid w:val="00275A6B"/>
    <w:rsid w:val="00275EA3"/>
    <w:rsid w:val="00277497"/>
    <w:rsid w:val="00280D70"/>
    <w:rsid w:val="002815B9"/>
    <w:rsid w:val="00282279"/>
    <w:rsid w:val="002838C6"/>
    <w:rsid w:val="0028657F"/>
    <w:rsid w:val="00287F41"/>
    <w:rsid w:val="00293047"/>
    <w:rsid w:val="00293276"/>
    <w:rsid w:val="00295247"/>
    <w:rsid w:val="00295B22"/>
    <w:rsid w:val="00295DE1"/>
    <w:rsid w:val="00295EA9"/>
    <w:rsid w:val="00296775"/>
    <w:rsid w:val="00296B25"/>
    <w:rsid w:val="0029707D"/>
    <w:rsid w:val="00297EFF"/>
    <w:rsid w:val="002A1AA6"/>
    <w:rsid w:val="002A23A0"/>
    <w:rsid w:val="002A3087"/>
    <w:rsid w:val="002A319D"/>
    <w:rsid w:val="002A4E06"/>
    <w:rsid w:val="002A5917"/>
    <w:rsid w:val="002B0983"/>
    <w:rsid w:val="002B142F"/>
    <w:rsid w:val="002B1460"/>
    <w:rsid w:val="002B3A1A"/>
    <w:rsid w:val="002B6E3B"/>
    <w:rsid w:val="002B7733"/>
    <w:rsid w:val="002C04CE"/>
    <w:rsid w:val="002C27E0"/>
    <w:rsid w:val="002C4200"/>
    <w:rsid w:val="002C495A"/>
    <w:rsid w:val="002C644B"/>
    <w:rsid w:val="002C68B9"/>
    <w:rsid w:val="002D0020"/>
    <w:rsid w:val="002D07DA"/>
    <w:rsid w:val="002D27B3"/>
    <w:rsid w:val="002D3129"/>
    <w:rsid w:val="002D41D6"/>
    <w:rsid w:val="002D5573"/>
    <w:rsid w:val="002D5C2F"/>
    <w:rsid w:val="002D5EAA"/>
    <w:rsid w:val="002D5FCB"/>
    <w:rsid w:val="002D616D"/>
    <w:rsid w:val="002D645A"/>
    <w:rsid w:val="002D69AA"/>
    <w:rsid w:val="002D7E4F"/>
    <w:rsid w:val="002E18A4"/>
    <w:rsid w:val="002E283F"/>
    <w:rsid w:val="002E4429"/>
    <w:rsid w:val="002E5F32"/>
    <w:rsid w:val="002E7B42"/>
    <w:rsid w:val="002F00DE"/>
    <w:rsid w:val="002F0560"/>
    <w:rsid w:val="002F12CC"/>
    <w:rsid w:val="002F2A68"/>
    <w:rsid w:val="002F6AFE"/>
    <w:rsid w:val="002F7521"/>
    <w:rsid w:val="002F7726"/>
    <w:rsid w:val="00300D48"/>
    <w:rsid w:val="00301D26"/>
    <w:rsid w:val="00302058"/>
    <w:rsid w:val="003023AA"/>
    <w:rsid w:val="00302FEB"/>
    <w:rsid w:val="00303A19"/>
    <w:rsid w:val="00303AC8"/>
    <w:rsid w:val="00304C80"/>
    <w:rsid w:val="00305D80"/>
    <w:rsid w:val="003063A4"/>
    <w:rsid w:val="00310B7D"/>
    <w:rsid w:val="00311B8B"/>
    <w:rsid w:val="003130B8"/>
    <w:rsid w:val="00313D59"/>
    <w:rsid w:val="003148CF"/>
    <w:rsid w:val="00314B04"/>
    <w:rsid w:val="00315085"/>
    <w:rsid w:val="003154BF"/>
    <w:rsid w:val="00320A94"/>
    <w:rsid w:val="00322C9A"/>
    <w:rsid w:val="0032647C"/>
    <w:rsid w:val="003313F7"/>
    <w:rsid w:val="00331E00"/>
    <w:rsid w:val="00333F6C"/>
    <w:rsid w:val="003348AB"/>
    <w:rsid w:val="00335D60"/>
    <w:rsid w:val="0033682C"/>
    <w:rsid w:val="003374D0"/>
    <w:rsid w:val="0033796F"/>
    <w:rsid w:val="00337C2E"/>
    <w:rsid w:val="003407D6"/>
    <w:rsid w:val="00341C2F"/>
    <w:rsid w:val="00342079"/>
    <w:rsid w:val="00342CA0"/>
    <w:rsid w:val="0034393B"/>
    <w:rsid w:val="0034578B"/>
    <w:rsid w:val="00346728"/>
    <w:rsid w:val="00351DD1"/>
    <w:rsid w:val="0035246C"/>
    <w:rsid w:val="00352F11"/>
    <w:rsid w:val="00354175"/>
    <w:rsid w:val="003546DE"/>
    <w:rsid w:val="00355743"/>
    <w:rsid w:val="00356481"/>
    <w:rsid w:val="0036089A"/>
    <w:rsid w:val="00361013"/>
    <w:rsid w:val="00362A1C"/>
    <w:rsid w:val="00362C5A"/>
    <w:rsid w:val="003655C0"/>
    <w:rsid w:val="003669FD"/>
    <w:rsid w:val="00367008"/>
    <w:rsid w:val="00367C91"/>
    <w:rsid w:val="00367D37"/>
    <w:rsid w:val="003715E6"/>
    <w:rsid w:val="00372E65"/>
    <w:rsid w:val="0037469F"/>
    <w:rsid w:val="00382055"/>
    <w:rsid w:val="003831B3"/>
    <w:rsid w:val="00383218"/>
    <w:rsid w:val="003839E5"/>
    <w:rsid w:val="00384EDF"/>
    <w:rsid w:val="00385F5F"/>
    <w:rsid w:val="00386986"/>
    <w:rsid w:val="003874A3"/>
    <w:rsid w:val="00387E17"/>
    <w:rsid w:val="00390291"/>
    <w:rsid w:val="0039146F"/>
    <w:rsid w:val="003922E0"/>
    <w:rsid w:val="00392614"/>
    <w:rsid w:val="003940DB"/>
    <w:rsid w:val="00395D5C"/>
    <w:rsid w:val="003A189D"/>
    <w:rsid w:val="003A329B"/>
    <w:rsid w:val="003A4309"/>
    <w:rsid w:val="003A5BE0"/>
    <w:rsid w:val="003A5C59"/>
    <w:rsid w:val="003A6231"/>
    <w:rsid w:val="003A6349"/>
    <w:rsid w:val="003A7E47"/>
    <w:rsid w:val="003B0036"/>
    <w:rsid w:val="003B0F32"/>
    <w:rsid w:val="003B244F"/>
    <w:rsid w:val="003B2CBF"/>
    <w:rsid w:val="003B38F6"/>
    <w:rsid w:val="003B3ED6"/>
    <w:rsid w:val="003B45FC"/>
    <w:rsid w:val="003B51CB"/>
    <w:rsid w:val="003B753F"/>
    <w:rsid w:val="003B7562"/>
    <w:rsid w:val="003B7704"/>
    <w:rsid w:val="003C0E25"/>
    <w:rsid w:val="003C3306"/>
    <w:rsid w:val="003C3744"/>
    <w:rsid w:val="003C6037"/>
    <w:rsid w:val="003C6124"/>
    <w:rsid w:val="003D0AFE"/>
    <w:rsid w:val="003D22AE"/>
    <w:rsid w:val="003D399D"/>
    <w:rsid w:val="003D44EA"/>
    <w:rsid w:val="003D4C70"/>
    <w:rsid w:val="003D5361"/>
    <w:rsid w:val="003D63BE"/>
    <w:rsid w:val="003D7147"/>
    <w:rsid w:val="003E0B46"/>
    <w:rsid w:val="003E186A"/>
    <w:rsid w:val="003E33EE"/>
    <w:rsid w:val="003E5558"/>
    <w:rsid w:val="003E6189"/>
    <w:rsid w:val="003E6AC2"/>
    <w:rsid w:val="003E6D60"/>
    <w:rsid w:val="003E7137"/>
    <w:rsid w:val="003E72FC"/>
    <w:rsid w:val="003F099C"/>
    <w:rsid w:val="003F1C89"/>
    <w:rsid w:val="003F389A"/>
    <w:rsid w:val="003F4187"/>
    <w:rsid w:val="003F4964"/>
    <w:rsid w:val="003F4D10"/>
    <w:rsid w:val="003F5862"/>
    <w:rsid w:val="003F5EB9"/>
    <w:rsid w:val="003F6CF1"/>
    <w:rsid w:val="003F6D08"/>
    <w:rsid w:val="003F79D0"/>
    <w:rsid w:val="00402051"/>
    <w:rsid w:val="00403084"/>
    <w:rsid w:val="00403C24"/>
    <w:rsid w:val="004042FC"/>
    <w:rsid w:val="00404499"/>
    <w:rsid w:val="0040750A"/>
    <w:rsid w:val="00415331"/>
    <w:rsid w:val="00416794"/>
    <w:rsid w:val="00417B8F"/>
    <w:rsid w:val="0042044D"/>
    <w:rsid w:val="00420D52"/>
    <w:rsid w:val="00420E73"/>
    <w:rsid w:val="004218EF"/>
    <w:rsid w:val="004227DE"/>
    <w:rsid w:val="00423402"/>
    <w:rsid w:val="004240FB"/>
    <w:rsid w:val="004248C1"/>
    <w:rsid w:val="004254FA"/>
    <w:rsid w:val="00425EF7"/>
    <w:rsid w:val="00433ECA"/>
    <w:rsid w:val="0043454B"/>
    <w:rsid w:val="00436AEA"/>
    <w:rsid w:val="0043727C"/>
    <w:rsid w:val="00440B23"/>
    <w:rsid w:val="00440CE0"/>
    <w:rsid w:val="004414A8"/>
    <w:rsid w:val="00441D59"/>
    <w:rsid w:val="00443007"/>
    <w:rsid w:val="00443F44"/>
    <w:rsid w:val="00445008"/>
    <w:rsid w:val="00445075"/>
    <w:rsid w:val="00445294"/>
    <w:rsid w:val="004466F7"/>
    <w:rsid w:val="00446E80"/>
    <w:rsid w:val="00447A4D"/>
    <w:rsid w:val="00447A8C"/>
    <w:rsid w:val="0045076F"/>
    <w:rsid w:val="00450804"/>
    <w:rsid w:val="004518F0"/>
    <w:rsid w:val="00452A19"/>
    <w:rsid w:val="0045542E"/>
    <w:rsid w:val="004602B0"/>
    <w:rsid w:val="004615BC"/>
    <w:rsid w:val="00461F51"/>
    <w:rsid w:val="004639BA"/>
    <w:rsid w:val="0046538C"/>
    <w:rsid w:val="00467DE1"/>
    <w:rsid w:val="00470C09"/>
    <w:rsid w:val="004718FF"/>
    <w:rsid w:val="00472720"/>
    <w:rsid w:val="004745F2"/>
    <w:rsid w:val="00474EFA"/>
    <w:rsid w:val="00474FA9"/>
    <w:rsid w:val="00475591"/>
    <w:rsid w:val="004768D3"/>
    <w:rsid w:val="00477027"/>
    <w:rsid w:val="00480819"/>
    <w:rsid w:val="00480CDA"/>
    <w:rsid w:val="00481900"/>
    <w:rsid w:val="00484878"/>
    <w:rsid w:val="004860A8"/>
    <w:rsid w:val="004864E6"/>
    <w:rsid w:val="00486B51"/>
    <w:rsid w:val="004904FE"/>
    <w:rsid w:val="00490946"/>
    <w:rsid w:val="0049489F"/>
    <w:rsid w:val="00494A10"/>
    <w:rsid w:val="00494FBD"/>
    <w:rsid w:val="00495534"/>
    <w:rsid w:val="00497F47"/>
    <w:rsid w:val="004A0466"/>
    <w:rsid w:val="004A1051"/>
    <w:rsid w:val="004A12B5"/>
    <w:rsid w:val="004A3A9F"/>
    <w:rsid w:val="004A6CA9"/>
    <w:rsid w:val="004A782D"/>
    <w:rsid w:val="004B0CCB"/>
    <w:rsid w:val="004B2E48"/>
    <w:rsid w:val="004B3346"/>
    <w:rsid w:val="004B3D5D"/>
    <w:rsid w:val="004B6A18"/>
    <w:rsid w:val="004B77E2"/>
    <w:rsid w:val="004C279F"/>
    <w:rsid w:val="004C52CE"/>
    <w:rsid w:val="004C539A"/>
    <w:rsid w:val="004C5AAE"/>
    <w:rsid w:val="004C6849"/>
    <w:rsid w:val="004C6A96"/>
    <w:rsid w:val="004C79E5"/>
    <w:rsid w:val="004D0CCE"/>
    <w:rsid w:val="004E02FB"/>
    <w:rsid w:val="004E1514"/>
    <w:rsid w:val="004E1808"/>
    <w:rsid w:val="004E2591"/>
    <w:rsid w:val="004E3A67"/>
    <w:rsid w:val="004E59C1"/>
    <w:rsid w:val="004F1D6E"/>
    <w:rsid w:val="004F23B0"/>
    <w:rsid w:val="004F4787"/>
    <w:rsid w:val="004F4A7D"/>
    <w:rsid w:val="004F5A43"/>
    <w:rsid w:val="004F7DF8"/>
    <w:rsid w:val="00501E25"/>
    <w:rsid w:val="00504695"/>
    <w:rsid w:val="00504A6D"/>
    <w:rsid w:val="0050507D"/>
    <w:rsid w:val="005060D3"/>
    <w:rsid w:val="0050642B"/>
    <w:rsid w:val="00506850"/>
    <w:rsid w:val="00507426"/>
    <w:rsid w:val="00507D60"/>
    <w:rsid w:val="00510307"/>
    <w:rsid w:val="00511A88"/>
    <w:rsid w:val="00511C55"/>
    <w:rsid w:val="00512952"/>
    <w:rsid w:val="00515F0C"/>
    <w:rsid w:val="00522BA8"/>
    <w:rsid w:val="0052405B"/>
    <w:rsid w:val="005313B6"/>
    <w:rsid w:val="00531AEF"/>
    <w:rsid w:val="0053635B"/>
    <w:rsid w:val="005379AD"/>
    <w:rsid w:val="00537D76"/>
    <w:rsid w:val="005414F9"/>
    <w:rsid w:val="00541DB3"/>
    <w:rsid w:val="00542696"/>
    <w:rsid w:val="0054713D"/>
    <w:rsid w:val="00550BB3"/>
    <w:rsid w:val="00550D6F"/>
    <w:rsid w:val="00552F9E"/>
    <w:rsid w:val="0055311D"/>
    <w:rsid w:val="00553136"/>
    <w:rsid w:val="00556D06"/>
    <w:rsid w:val="005578F1"/>
    <w:rsid w:val="00557B6D"/>
    <w:rsid w:val="00560620"/>
    <w:rsid w:val="005608CC"/>
    <w:rsid w:val="00563745"/>
    <w:rsid w:val="005716E8"/>
    <w:rsid w:val="005721B5"/>
    <w:rsid w:val="0057372C"/>
    <w:rsid w:val="00573A2F"/>
    <w:rsid w:val="00576179"/>
    <w:rsid w:val="00576B91"/>
    <w:rsid w:val="00576F45"/>
    <w:rsid w:val="005775CD"/>
    <w:rsid w:val="00577762"/>
    <w:rsid w:val="0058128E"/>
    <w:rsid w:val="0058199F"/>
    <w:rsid w:val="0058345F"/>
    <w:rsid w:val="00585B7B"/>
    <w:rsid w:val="00585E81"/>
    <w:rsid w:val="0059165C"/>
    <w:rsid w:val="0059300D"/>
    <w:rsid w:val="00594340"/>
    <w:rsid w:val="005957BF"/>
    <w:rsid w:val="00596567"/>
    <w:rsid w:val="00596C97"/>
    <w:rsid w:val="005A13A1"/>
    <w:rsid w:val="005A1A05"/>
    <w:rsid w:val="005A1A4D"/>
    <w:rsid w:val="005A207A"/>
    <w:rsid w:val="005A2168"/>
    <w:rsid w:val="005A3B81"/>
    <w:rsid w:val="005A4959"/>
    <w:rsid w:val="005A5492"/>
    <w:rsid w:val="005A5B43"/>
    <w:rsid w:val="005A60A4"/>
    <w:rsid w:val="005B2836"/>
    <w:rsid w:val="005B3A26"/>
    <w:rsid w:val="005B50FF"/>
    <w:rsid w:val="005B550B"/>
    <w:rsid w:val="005B6905"/>
    <w:rsid w:val="005C027D"/>
    <w:rsid w:val="005C6895"/>
    <w:rsid w:val="005C6CA4"/>
    <w:rsid w:val="005C769A"/>
    <w:rsid w:val="005D15A6"/>
    <w:rsid w:val="005D3B42"/>
    <w:rsid w:val="005D3F08"/>
    <w:rsid w:val="005D4D43"/>
    <w:rsid w:val="005D5325"/>
    <w:rsid w:val="005D6CBF"/>
    <w:rsid w:val="005D725E"/>
    <w:rsid w:val="005D7CDA"/>
    <w:rsid w:val="005E057B"/>
    <w:rsid w:val="005E791D"/>
    <w:rsid w:val="005E7F55"/>
    <w:rsid w:val="005F214B"/>
    <w:rsid w:val="005F38C5"/>
    <w:rsid w:val="005F4144"/>
    <w:rsid w:val="005F5323"/>
    <w:rsid w:val="005F661A"/>
    <w:rsid w:val="005F7E17"/>
    <w:rsid w:val="006001A4"/>
    <w:rsid w:val="00600440"/>
    <w:rsid w:val="006025DF"/>
    <w:rsid w:val="00602F32"/>
    <w:rsid w:val="00605C9C"/>
    <w:rsid w:val="00605D47"/>
    <w:rsid w:val="00605DC3"/>
    <w:rsid w:val="00607B56"/>
    <w:rsid w:val="006105F7"/>
    <w:rsid w:val="00611066"/>
    <w:rsid w:val="006120EF"/>
    <w:rsid w:val="00612B94"/>
    <w:rsid w:val="00613319"/>
    <w:rsid w:val="006141FA"/>
    <w:rsid w:val="00614993"/>
    <w:rsid w:val="00615E02"/>
    <w:rsid w:val="00616919"/>
    <w:rsid w:val="00617B0D"/>
    <w:rsid w:val="0062168A"/>
    <w:rsid w:val="00624CC8"/>
    <w:rsid w:val="00625328"/>
    <w:rsid w:val="00625AC3"/>
    <w:rsid w:val="006302BA"/>
    <w:rsid w:val="006304D0"/>
    <w:rsid w:val="006326DF"/>
    <w:rsid w:val="006330CC"/>
    <w:rsid w:val="00633B44"/>
    <w:rsid w:val="00635223"/>
    <w:rsid w:val="00635591"/>
    <w:rsid w:val="00635942"/>
    <w:rsid w:val="006369CA"/>
    <w:rsid w:val="006379E8"/>
    <w:rsid w:val="0064235E"/>
    <w:rsid w:val="006462D0"/>
    <w:rsid w:val="00646787"/>
    <w:rsid w:val="00646C22"/>
    <w:rsid w:val="00646F39"/>
    <w:rsid w:val="0064798A"/>
    <w:rsid w:val="00650060"/>
    <w:rsid w:val="00653A98"/>
    <w:rsid w:val="00655E1A"/>
    <w:rsid w:val="00657C65"/>
    <w:rsid w:val="00657CE8"/>
    <w:rsid w:val="0066193E"/>
    <w:rsid w:val="00662C44"/>
    <w:rsid w:val="00663C2C"/>
    <w:rsid w:val="00664B52"/>
    <w:rsid w:val="00664CD7"/>
    <w:rsid w:val="00664FD5"/>
    <w:rsid w:val="00665613"/>
    <w:rsid w:val="006665F3"/>
    <w:rsid w:val="00666E8A"/>
    <w:rsid w:val="00671D44"/>
    <w:rsid w:val="0067206E"/>
    <w:rsid w:val="0067281E"/>
    <w:rsid w:val="006729D4"/>
    <w:rsid w:val="00672F4B"/>
    <w:rsid w:val="00676146"/>
    <w:rsid w:val="00677F79"/>
    <w:rsid w:val="006807BA"/>
    <w:rsid w:val="0068161C"/>
    <w:rsid w:val="00682416"/>
    <w:rsid w:val="0068440B"/>
    <w:rsid w:val="00685E20"/>
    <w:rsid w:val="00690FFE"/>
    <w:rsid w:val="006915AF"/>
    <w:rsid w:val="0069164E"/>
    <w:rsid w:val="0069282B"/>
    <w:rsid w:val="00693F8E"/>
    <w:rsid w:val="006947FA"/>
    <w:rsid w:val="006967DB"/>
    <w:rsid w:val="006A3CE9"/>
    <w:rsid w:val="006A5CE6"/>
    <w:rsid w:val="006B1557"/>
    <w:rsid w:val="006B1BE4"/>
    <w:rsid w:val="006B3174"/>
    <w:rsid w:val="006B4DC5"/>
    <w:rsid w:val="006B5A29"/>
    <w:rsid w:val="006B6E1D"/>
    <w:rsid w:val="006C1396"/>
    <w:rsid w:val="006C2383"/>
    <w:rsid w:val="006C779D"/>
    <w:rsid w:val="006C7F66"/>
    <w:rsid w:val="006D26E1"/>
    <w:rsid w:val="006D2ACE"/>
    <w:rsid w:val="006D395B"/>
    <w:rsid w:val="006D46AD"/>
    <w:rsid w:val="006D6FA5"/>
    <w:rsid w:val="006E224D"/>
    <w:rsid w:val="006E29F5"/>
    <w:rsid w:val="006E3BC6"/>
    <w:rsid w:val="006E46AA"/>
    <w:rsid w:val="006E4B9E"/>
    <w:rsid w:val="006E4C37"/>
    <w:rsid w:val="006E5661"/>
    <w:rsid w:val="006E5EAC"/>
    <w:rsid w:val="006E79D2"/>
    <w:rsid w:val="006F10A7"/>
    <w:rsid w:val="006F2262"/>
    <w:rsid w:val="006F2E87"/>
    <w:rsid w:val="006F39E2"/>
    <w:rsid w:val="006F4042"/>
    <w:rsid w:val="006F5E86"/>
    <w:rsid w:val="006F608A"/>
    <w:rsid w:val="006F7ABE"/>
    <w:rsid w:val="0070028E"/>
    <w:rsid w:val="007003E6"/>
    <w:rsid w:val="0070208E"/>
    <w:rsid w:val="00703573"/>
    <w:rsid w:val="00703FEB"/>
    <w:rsid w:val="0070493C"/>
    <w:rsid w:val="007055EA"/>
    <w:rsid w:val="00706114"/>
    <w:rsid w:val="00706B97"/>
    <w:rsid w:val="00706C19"/>
    <w:rsid w:val="00707D56"/>
    <w:rsid w:val="007111DC"/>
    <w:rsid w:val="00712E47"/>
    <w:rsid w:val="00714543"/>
    <w:rsid w:val="0071592C"/>
    <w:rsid w:val="00715FF0"/>
    <w:rsid w:val="00717704"/>
    <w:rsid w:val="00717ABD"/>
    <w:rsid w:val="00721D03"/>
    <w:rsid w:val="0072321E"/>
    <w:rsid w:val="007237E2"/>
    <w:rsid w:val="0072381B"/>
    <w:rsid w:val="00723C29"/>
    <w:rsid w:val="00723EE4"/>
    <w:rsid w:val="00724390"/>
    <w:rsid w:val="00724648"/>
    <w:rsid w:val="007251A8"/>
    <w:rsid w:val="007252AD"/>
    <w:rsid w:val="0072554A"/>
    <w:rsid w:val="0072690F"/>
    <w:rsid w:val="00726A7D"/>
    <w:rsid w:val="00726D09"/>
    <w:rsid w:val="0072726A"/>
    <w:rsid w:val="00727EFC"/>
    <w:rsid w:val="007302AF"/>
    <w:rsid w:val="00732DC2"/>
    <w:rsid w:val="00733715"/>
    <w:rsid w:val="0073460B"/>
    <w:rsid w:val="007352E1"/>
    <w:rsid w:val="00736F71"/>
    <w:rsid w:val="00744533"/>
    <w:rsid w:val="00744D76"/>
    <w:rsid w:val="007458F7"/>
    <w:rsid w:val="0074620E"/>
    <w:rsid w:val="00746538"/>
    <w:rsid w:val="007466F1"/>
    <w:rsid w:val="00747A37"/>
    <w:rsid w:val="0075002C"/>
    <w:rsid w:val="00750732"/>
    <w:rsid w:val="00750C72"/>
    <w:rsid w:val="0075147C"/>
    <w:rsid w:val="00755DB7"/>
    <w:rsid w:val="007610C9"/>
    <w:rsid w:val="00761D36"/>
    <w:rsid w:val="00762A9B"/>
    <w:rsid w:val="00764130"/>
    <w:rsid w:val="00764C6A"/>
    <w:rsid w:val="00764E33"/>
    <w:rsid w:val="00765859"/>
    <w:rsid w:val="00766A51"/>
    <w:rsid w:val="0076706B"/>
    <w:rsid w:val="0077296E"/>
    <w:rsid w:val="00772A51"/>
    <w:rsid w:val="00774767"/>
    <w:rsid w:val="00777D4F"/>
    <w:rsid w:val="00780081"/>
    <w:rsid w:val="0078011F"/>
    <w:rsid w:val="007849BD"/>
    <w:rsid w:val="00784C05"/>
    <w:rsid w:val="00785458"/>
    <w:rsid w:val="00786702"/>
    <w:rsid w:val="007870D4"/>
    <w:rsid w:val="00787F16"/>
    <w:rsid w:val="00790015"/>
    <w:rsid w:val="00791AB1"/>
    <w:rsid w:val="00792A20"/>
    <w:rsid w:val="00792AD6"/>
    <w:rsid w:val="007939EF"/>
    <w:rsid w:val="00796647"/>
    <w:rsid w:val="00796D8F"/>
    <w:rsid w:val="007A079B"/>
    <w:rsid w:val="007A0E87"/>
    <w:rsid w:val="007A2158"/>
    <w:rsid w:val="007A4181"/>
    <w:rsid w:val="007A44D2"/>
    <w:rsid w:val="007A44E3"/>
    <w:rsid w:val="007A4549"/>
    <w:rsid w:val="007A5762"/>
    <w:rsid w:val="007A7070"/>
    <w:rsid w:val="007A72D7"/>
    <w:rsid w:val="007B5F43"/>
    <w:rsid w:val="007B6E94"/>
    <w:rsid w:val="007B73C4"/>
    <w:rsid w:val="007C103C"/>
    <w:rsid w:val="007C253D"/>
    <w:rsid w:val="007C3AE4"/>
    <w:rsid w:val="007C4B0F"/>
    <w:rsid w:val="007D1289"/>
    <w:rsid w:val="007D1E63"/>
    <w:rsid w:val="007D1E85"/>
    <w:rsid w:val="007D2993"/>
    <w:rsid w:val="007D4449"/>
    <w:rsid w:val="007D703F"/>
    <w:rsid w:val="007E0D09"/>
    <w:rsid w:val="007E12BD"/>
    <w:rsid w:val="007E1FB7"/>
    <w:rsid w:val="007E366C"/>
    <w:rsid w:val="007E3D54"/>
    <w:rsid w:val="007E3D5D"/>
    <w:rsid w:val="007E4271"/>
    <w:rsid w:val="007E6694"/>
    <w:rsid w:val="007E746F"/>
    <w:rsid w:val="007E7C20"/>
    <w:rsid w:val="007E7C58"/>
    <w:rsid w:val="007F5ACA"/>
    <w:rsid w:val="007F636D"/>
    <w:rsid w:val="007F692B"/>
    <w:rsid w:val="007F777E"/>
    <w:rsid w:val="008006A5"/>
    <w:rsid w:val="0080110A"/>
    <w:rsid w:val="00801702"/>
    <w:rsid w:val="00804BC7"/>
    <w:rsid w:val="008057D7"/>
    <w:rsid w:val="00814040"/>
    <w:rsid w:val="008167ED"/>
    <w:rsid w:val="00817CD7"/>
    <w:rsid w:val="008207EA"/>
    <w:rsid w:val="00822876"/>
    <w:rsid w:val="00823350"/>
    <w:rsid w:val="0082608D"/>
    <w:rsid w:val="00826BCF"/>
    <w:rsid w:val="00827763"/>
    <w:rsid w:val="00827BE0"/>
    <w:rsid w:val="00827EDB"/>
    <w:rsid w:val="00830442"/>
    <w:rsid w:val="00830E87"/>
    <w:rsid w:val="00833000"/>
    <w:rsid w:val="008333EC"/>
    <w:rsid w:val="008351F6"/>
    <w:rsid w:val="00835A19"/>
    <w:rsid w:val="00840636"/>
    <w:rsid w:val="00841C80"/>
    <w:rsid w:val="00843E55"/>
    <w:rsid w:val="008444BF"/>
    <w:rsid w:val="00852A34"/>
    <w:rsid w:val="00852AF6"/>
    <w:rsid w:val="00860A7B"/>
    <w:rsid w:val="00862DC6"/>
    <w:rsid w:val="00863B97"/>
    <w:rsid w:val="00864419"/>
    <w:rsid w:val="008650C8"/>
    <w:rsid w:val="008654EB"/>
    <w:rsid w:val="00865532"/>
    <w:rsid w:val="008663EC"/>
    <w:rsid w:val="008664C9"/>
    <w:rsid w:val="00870B31"/>
    <w:rsid w:val="008719B2"/>
    <w:rsid w:val="00872264"/>
    <w:rsid w:val="0087596F"/>
    <w:rsid w:val="00875D6A"/>
    <w:rsid w:val="00876FFB"/>
    <w:rsid w:val="00880A20"/>
    <w:rsid w:val="00883401"/>
    <w:rsid w:val="00883C46"/>
    <w:rsid w:val="00884E4D"/>
    <w:rsid w:val="008864FE"/>
    <w:rsid w:val="00886886"/>
    <w:rsid w:val="00891801"/>
    <w:rsid w:val="00891F25"/>
    <w:rsid w:val="00893CC6"/>
    <w:rsid w:val="0089564F"/>
    <w:rsid w:val="00895A60"/>
    <w:rsid w:val="00897334"/>
    <w:rsid w:val="00897B8F"/>
    <w:rsid w:val="008A05F3"/>
    <w:rsid w:val="008A1D48"/>
    <w:rsid w:val="008A2E33"/>
    <w:rsid w:val="008A3859"/>
    <w:rsid w:val="008A4022"/>
    <w:rsid w:val="008A420E"/>
    <w:rsid w:val="008A67AD"/>
    <w:rsid w:val="008A6E16"/>
    <w:rsid w:val="008A7414"/>
    <w:rsid w:val="008A7CE0"/>
    <w:rsid w:val="008B07E2"/>
    <w:rsid w:val="008B50FF"/>
    <w:rsid w:val="008B6D85"/>
    <w:rsid w:val="008B6E15"/>
    <w:rsid w:val="008B6FFF"/>
    <w:rsid w:val="008B74C5"/>
    <w:rsid w:val="008C0025"/>
    <w:rsid w:val="008C1209"/>
    <w:rsid w:val="008C1388"/>
    <w:rsid w:val="008C1E47"/>
    <w:rsid w:val="008C2203"/>
    <w:rsid w:val="008C75AB"/>
    <w:rsid w:val="008C75AE"/>
    <w:rsid w:val="008D1902"/>
    <w:rsid w:val="008D25E4"/>
    <w:rsid w:val="008D2726"/>
    <w:rsid w:val="008D2EC4"/>
    <w:rsid w:val="008D43B1"/>
    <w:rsid w:val="008D619E"/>
    <w:rsid w:val="008E0533"/>
    <w:rsid w:val="008E09F1"/>
    <w:rsid w:val="008E1F5A"/>
    <w:rsid w:val="008E3B19"/>
    <w:rsid w:val="008E4569"/>
    <w:rsid w:val="008E670B"/>
    <w:rsid w:val="008E72E0"/>
    <w:rsid w:val="008F204F"/>
    <w:rsid w:val="008F24AD"/>
    <w:rsid w:val="008F7BDC"/>
    <w:rsid w:val="008F7E31"/>
    <w:rsid w:val="009011FB"/>
    <w:rsid w:val="00901723"/>
    <w:rsid w:val="009026D9"/>
    <w:rsid w:val="00904296"/>
    <w:rsid w:val="00904A29"/>
    <w:rsid w:val="00904EB0"/>
    <w:rsid w:val="0090591F"/>
    <w:rsid w:val="00905F10"/>
    <w:rsid w:val="00906D74"/>
    <w:rsid w:val="0090708A"/>
    <w:rsid w:val="009139F8"/>
    <w:rsid w:val="009153EC"/>
    <w:rsid w:val="00916B22"/>
    <w:rsid w:val="009170A5"/>
    <w:rsid w:val="00917E14"/>
    <w:rsid w:val="00922056"/>
    <w:rsid w:val="00923F68"/>
    <w:rsid w:val="0092454F"/>
    <w:rsid w:val="00924787"/>
    <w:rsid w:val="009252A6"/>
    <w:rsid w:val="00925454"/>
    <w:rsid w:val="009258A4"/>
    <w:rsid w:val="00926A66"/>
    <w:rsid w:val="00940B66"/>
    <w:rsid w:val="00940F26"/>
    <w:rsid w:val="00943A69"/>
    <w:rsid w:val="00944BC5"/>
    <w:rsid w:val="00944C8D"/>
    <w:rsid w:val="009473C3"/>
    <w:rsid w:val="0094774D"/>
    <w:rsid w:val="00950939"/>
    <w:rsid w:val="009557D5"/>
    <w:rsid w:val="00956761"/>
    <w:rsid w:val="0096184B"/>
    <w:rsid w:val="00961D86"/>
    <w:rsid w:val="00964014"/>
    <w:rsid w:val="00965A9A"/>
    <w:rsid w:val="00966F60"/>
    <w:rsid w:val="00971AB8"/>
    <w:rsid w:val="00972FE6"/>
    <w:rsid w:val="00973D35"/>
    <w:rsid w:val="0097422D"/>
    <w:rsid w:val="00976289"/>
    <w:rsid w:val="00977FA2"/>
    <w:rsid w:val="009802B1"/>
    <w:rsid w:val="00980BAA"/>
    <w:rsid w:val="0098200C"/>
    <w:rsid w:val="00982EC8"/>
    <w:rsid w:val="00982F4B"/>
    <w:rsid w:val="009839FF"/>
    <w:rsid w:val="00987330"/>
    <w:rsid w:val="00991696"/>
    <w:rsid w:val="0099345B"/>
    <w:rsid w:val="00993526"/>
    <w:rsid w:val="00993538"/>
    <w:rsid w:val="00994288"/>
    <w:rsid w:val="00995771"/>
    <w:rsid w:val="00995F6E"/>
    <w:rsid w:val="00997514"/>
    <w:rsid w:val="009A37F1"/>
    <w:rsid w:val="009A5557"/>
    <w:rsid w:val="009A55B0"/>
    <w:rsid w:val="009A7D71"/>
    <w:rsid w:val="009B07EF"/>
    <w:rsid w:val="009B1BCA"/>
    <w:rsid w:val="009B53CA"/>
    <w:rsid w:val="009B60AC"/>
    <w:rsid w:val="009C1DD7"/>
    <w:rsid w:val="009C1F07"/>
    <w:rsid w:val="009C250C"/>
    <w:rsid w:val="009C386E"/>
    <w:rsid w:val="009C73E1"/>
    <w:rsid w:val="009D03F9"/>
    <w:rsid w:val="009D549C"/>
    <w:rsid w:val="009D7B4D"/>
    <w:rsid w:val="009E1B09"/>
    <w:rsid w:val="009E36A9"/>
    <w:rsid w:val="009E4094"/>
    <w:rsid w:val="009E583E"/>
    <w:rsid w:val="009E670B"/>
    <w:rsid w:val="009E73CF"/>
    <w:rsid w:val="009F1DE2"/>
    <w:rsid w:val="009F4B14"/>
    <w:rsid w:val="009F651E"/>
    <w:rsid w:val="009F78CF"/>
    <w:rsid w:val="00A009BA"/>
    <w:rsid w:val="00A00F3C"/>
    <w:rsid w:val="00A013BC"/>
    <w:rsid w:val="00A02713"/>
    <w:rsid w:val="00A03B96"/>
    <w:rsid w:val="00A04545"/>
    <w:rsid w:val="00A04E53"/>
    <w:rsid w:val="00A067D0"/>
    <w:rsid w:val="00A07732"/>
    <w:rsid w:val="00A10BE5"/>
    <w:rsid w:val="00A115F2"/>
    <w:rsid w:val="00A11B14"/>
    <w:rsid w:val="00A1394A"/>
    <w:rsid w:val="00A13B6E"/>
    <w:rsid w:val="00A160EB"/>
    <w:rsid w:val="00A2058F"/>
    <w:rsid w:val="00A228CA"/>
    <w:rsid w:val="00A24D10"/>
    <w:rsid w:val="00A256A2"/>
    <w:rsid w:val="00A25CFF"/>
    <w:rsid w:val="00A26905"/>
    <w:rsid w:val="00A2743C"/>
    <w:rsid w:val="00A31270"/>
    <w:rsid w:val="00A31590"/>
    <w:rsid w:val="00A31C4B"/>
    <w:rsid w:val="00A34083"/>
    <w:rsid w:val="00A37558"/>
    <w:rsid w:val="00A37A44"/>
    <w:rsid w:val="00A37D22"/>
    <w:rsid w:val="00A41820"/>
    <w:rsid w:val="00A41F5B"/>
    <w:rsid w:val="00A45225"/>
    <w:rsid w:val="00A454FE"/>
    <w:rsid w:val="00A463FE"/>
    <w:rsid w:val="00A510CA"/>
    <w:rsid w:val="00A520BD"/>
    <w:rsid w:val="00A5346C"/>
    <w:rsid w:val="00A545AD"/>
    <w:rsid w:val="00A54BE1"/>
    <w:rsid w:val="00A55315"/>
    <w:rsid w:val="00A56014"/>
    <w:rsid w:val="00A56D4E"/>
    <w:rsid w:val="00A577BB"/>
    <w:rsid w:val="00A57F80"/>
    <w:rsid w:val="00A604EA"/>
    <w:rsid w:val="00A62DE7"/>
    <w:rsid w:val="00A63F9F"/>
    <w:rsid w:val="00A64915"/>
    <w:rsid w:val="00A659C0"/>
    <w:rsid w:val="00A65B51"/>
    <w:rsid w:val="00A66102"/>
    <w:rsid w:val="00A67B6C"/>
    <w:rsid w:val="00A7336F"/>
    <w:rsid w:val="00A738BA"/>
    <w:rsid w:val="00A73C39"/>
    <w:rsid w:val="00A759ED"/>
    <w:rsid w:val="00A7609D"/>
    <w:rsid w:val="00A7674B"/>
    <w:rsid w:val="00A77005"/>
    <w:rsid w:val="00A80747"/>
    <w:rsid w:val="00A808CC"/>
    <w:rsid w:val="00A82172"/>
    <w:rsid w:val="00A825C8"/>
    <w:rsid w:val="00A8364C"/>
    <w:rsid w:val="00A84667"/>
    <w:rsid w:val="00A85EEF"/>
    <w:rsid w:val="00A86023"/>
    <w:rsid w:val="00A874B6"/>
    <w:rsid w:val="00A926C7"/>
    <w:rsid w:val="00A945C7"/>
    <w:rsid w:val="00A95474"/>
    <w:rsid w:val="00A962D2"/>
    <w:rsid w:val="00A96B74"/>
    <w:rsid w:val="00A97602"/>
    <w:rsid w:val="00A976E7"/>
    <w:rsid w:val="00A97F8D"/>
    <w:rsid w:val="00AA0DF2"/>
    <w:rsid w:val="00AA11EA"/>
    <w:rsid w:val="00AA1E36"/>
    <w:rsid w:val="00AA210A"/>
    <w:rsid w:val="00AA282B"/>
    <w:rsid w:val="00AB0034"/>
    <w:rsid w:val="00AB013F"/>
    <w:rsid w:val="00AB1B3F"/>
    <w:rsid w:val="00AB1D3D"/>
    <w:rsid w:val="00AB356C"/>
    <w:rsid w:val="00AB4C69"/>
    <w:rsid w:val="00AB4DC5"/>
    <w:rsid w:val="00AB4DEB"/>
    <w:rsid w:val="00AB5093"/>
    <w:rsid w:val="00AB532B"/>
    <w:rsid w:val="00AB6067"/>
    <w:rsid w:val="00AB678C"/>
    <w:rsid w:val="00AB6A57"/>
    <w:rsid w:val="00AC02C2"/>
    <w:rsid w:val="00AC042D"/>
    <w:rsid w:val="00AC1D17"/>
    <w:rsid w:val="00AC2275"/>
    <w:rsid w:val="00AC273C"/>
    <w:rsid w:val="00AC5A28"/>
    <w:rsid w:val="00AC6CD8"/>
    <w:rsid w:val="00AC7554"/>
    <w:rsid w:val="00AD063F"/>
    <w:rsid w:val="00AD0A40"/>
    <w:rsid w:val="00AD1E63"/>
    <w:rsid w:val="00AD373E"/>
    <w:rsid w:val="00AD4E7C"/>
    <w:rsid w:val="00AD7AB6"/>
    <w:rsid w:val="00AE0181"/>
    <w:rsid w:val="00AE049E"/>
    <w:rsid w:val="00AE1388"/>
    <w:rsid w:val="00AE19E1"/>
    <w:rsid w:val="00AE35A6"/>
    <w:rsid w:val="00AE3979"/>
    <w:rsid w:val="00AE5289"/>
    <w:rsid w:val="00AE5B5D"/>
    <w:rsid w:val="00AE7623"/>
    <w:rsid w:val="00AE7A2F"/>
    <w:rsid w:val="00AF2435"/>
    <w:rsid w:val="00AF245B"/>
    <w:rsid w:val="00AF2607"/>
    <w:rsid w:val="00AF3AF6"/>
    <w:rsid w:val="00AF5D32"/>
    <w:rsid w:val="00AF6F54"/>
    <w:rsid w:val="00B00BCD"/>
    <w:rsid w:val="00B03452"/>
    <w:rsid w:val="00B0426F"/>
    <w:rsid w:val="00B05854"/>
    <w:rsid w:val="00B06116"/>
    <w:rsid w:val="00B0728B"/>
    <w:rsid w:val="00B10393"/>
    <w:rsid w:val="00B10CAD"/>
    <w:rsid w:val="00B12161"/>
    <w:rsid w:val="00B141D9"/>
    <w:rsid w:val="00B14765"/>
    <w:rsid w:val="00B149C7"/>
    <w:rsid w:val="00B15316"/>
    <w:rsid w:val="00B153EA"/>
    <w:rsid w:val="00B22424"/>
    <w:rsid w:val="00B233FE"/>
    <w:rsid w:val="00B2461B"/>
    <w:rsid w:val="00B25EC2"/>
    <w:rsid w:val="00B278A3"/>
    <w:rsid w:val="00B279C0"/>
    <w:rsid w:val="00B27D4F"/>
    <w:rsid w:val="00B30487"/>
    <w:rsid w:val="00B3085B"/>
    <w:rsid w:val="00B30C9B"/>
    <w:rsid w:val="00B33076"/>
    <w:rsid w:val="00B3370F"/>
    <w:rsid w:val="00B41A6B"/>
    <w:rsid w:val="00B42D8F"/>
    <w:rsid w:val="00B44071"/>
    <w:rsid w:val="00B44D6C"/>
    <w:rsid w:val="00B44DBD"/>
    <w:rsid w:val="00B46395"/>
    <w:rsid w:val="00B47F0D"/>
    <w:rsid w:val="00B512CC"/>
    <w:rsid w:val="00B51FBF"/>
    <w:rsid w:val="00B52631"/>
    <w:rsid w:val="00B5418E"/>
    <w:rsid w:val="00B54D8C"/>
    <w:rsid w:val="00B562DA"/>
    <w:rsid w:val="00B56573"/>
    <w:rsid w:val="00B56A18"/>
    <w:rsid w:val="00B57377"/>
    <w:rsid w:val="00B60C89"/>
    <w:rsid w:val="00B6165E"/>
    <w:rsid w:val="00B64609"/>
    <w:rsid w:val="00B64770"/>
    <w:rsid w:val="00B65D72"/>
    <w:rsid w:val="00B6621E"/>
    <w:rsid w:val="00B67F18"/>
    <w:rsid w:val="00B70960"/>
    <w:rsid w:val="00B731A0"/>
    <w:rsid w:val="00B761AC"/>
    <w:rsid w:val="00B77135"/>
    <w:rsid w:val="00B80579"/>
    <w:rsid w:val="00B808D7"/>
    <w:rsid w:val="00B81C28"/>
    <w:rsid w:val="00B829DC"/>
    <w:rsid w:val="00B84C56"/>
    <w:rsid w:val="00B87234"/>
    <w:rsid w:val="00B905C8"/>
    <w:rsid w:val="00B90C62"/>
    <w:rsid w:val="00B91541"/>
    <w:rsid w:val="00B919CC"/>
    <w:rsid w:val="00B9300E"/>
    <w:rsid w:val="00B950C6"/>
    <w:rsid w:val="00B95467"/>
    <w:rsid w:val="00B96F12"/>
    <w:rsid w:val="00B97355"/>
    <w:rsid w:val="00B97634"/>
    <w:rsid w:val="00BA2024"/>
    <w:rsid w:val="00BA2A37"/>
    <w:rsid w:val="00BA4020"/>
    <w:rsid w:val="00BA4236"/>
    <w:rsid w:val="00BA4AE5"/>
    <w:rsid w:val="00BA64D2"/>
    <w:rsid w:val="00BA72CF"/>
    <w:rsid w:val="00BA7C08"/>
    <w:rsid w:val="00BB0766"/>
    <w:rsid w:val="00BB1692"/>
    <w:rsid w:val="00BB2015"/>
    <w:rsid w:val="00BB5B29"/>
    <w:rsid w:val="00BB66FF"/>
    <w:rsid w:val="00BB6B6C"/>
    <w:rsid w:val="00BB6C24"/>
    <w:rsid w:val="00BB7208"/>
    <w:rsid w:val="00BB72CB"/>
    <w:rsid w:val="00BC1E61"/>
    <w:rsid w:val="00BC1F73"/>
    <w:rsid w:val="00BC2F0C"/>
    <w:rsid w:val="00BC361A"/>
    <w:rsid w:val="00BC3B9C"/>
    <w:rsid w:val="00BC3C59"/>
    <w:rsid w:val="00BC4BED"/>
    <w:rsid w:val="00BD0557"/>
    <w:rsid w:val="00BD21C8"/>
    <w:rsid w:val="00BD24AC"/>
    <w:rsid w:val="00BD328F"/>
    <w:rsid w:val="00BD4C24"/>
    <w:rsid w:val="00BD7775"/>
    <w:rsid w:val="00BE0F26"/>
    <w:rsid w:val="00BE4092"/>
    <w:rsid w:val="00BE615E"/>
    <w:rsid w:val="00BE63CE"/>
    <w:rsid w:val="00BE6A76"/>
    <w:rsid w:val="00BE789D"/>
    <w:rsid w:val="00BF0644"/>
    <w:rsid w:val="00BF154A"/>
    <w:rsid w:val="00BF29B7"/>
    <w:rsid w:val="00C00B0C"/>
    <w:rsid w:val="00C015E9"/>
    <w:rsid w:val="00C01925"/>
    <w:rsid w:val="00C032B0"/>
    <w:rsid w:val="00C041D0"/>
    <w:rsid w:val="00C04622"/>
    <w:rsid w:val="00C0493F"/>
    <w:rsid w:val="00C05529"/>
    <w:rsid w:val="00C06DB8"/>
    <w:rsid w:val="00C109BD"/>
    <w:rsid w:val="00C14CA4"/>
    <w:rsid w:val="00C1604B"/>
    <w:rsid w:val="00C166AB"/>
    <w:rsid w:val="00C16EC4"/>
    <w:rsid w:val="00C179D2"/>
    <w:rsid w:val="00C20048"/>
    <w:rsid w:val="00C201EA"/>
    <w:rsid w:val="00C20B40"/>
    <w:rsid w:val="00C21086"/>
    <w:rsid w:val="00C23F50"/>
    <w:rsid w:val="00C25A1A"/>
    <w:rsid w:val="00C2607E"/>
    <w:rsid w:val="00C266A8"/>
    <w:rsid w:val="00C27600"/>
    <w:rsid w:val="00C310E2"/>
    <w:rsid w:val="00C32FFD"/>
    <w:rsid w:val="00C33131"/>
    <w:rsid w:val="00C33B88"/>
    <w:rsid w:val="00C34F42"/>
    <w:rsid w:val="00C35771"/>
    <w:rsid w:val="00C368BA"/>
    <w:rsid w:val="00C37305"/>
    <w:rsid w:val="00C42484"/>
    <w:rsid w:val="00C428F6"/>
    <w:rsid w:val="00C43400"/>
    <w:rsid w:val="00C444F7"/>
    <w:rsid w:val="00C46900"/>
    <w:rsid w:val="00C473B5"/>
    <w:rsid w:val="00C5005D"/>
    <w:rsid w:val="00C5379F"/>
    <w:rsid w:val="00C541C6"/>
    <w:rsid w:val="00C55C1E"/>
    <w:rsid w:val="00C56484"/>
    <w:rsid w:val="00C56AB2"/>
    <w:rsid w:val="00C57AFB"/>
    <w:rsid w:val="00C6035D"/>
    <w:rsid w:val="00C61C78"/>
    <w:rsid w:val="00C6288C"/>
    <w:rsid w:val="00C64200"/>
    <w:rsid w:val="00C64BDA"/>
    <w:rsid w:val="00C64ED2"/>
    <w:rsid w:val="00C65746"/>
    <w:rsid w:val="00C659F4"/>
    <w:rsid w:val="00C65F9E"/>
    <w:rsid w:val="00C672C6"/>
    <w:rsid w:val="00C707E1"/>
    <w:rsid w:val="00C714D7"/>
    <w:rsid w:val="00C724BD"/>
    <w:rsid w:val="00C7399A"/>
    <w:rsid w:val="00C747F4"/>
    <w:rsid w:val="00C7489E"/>
    <w:rsid w:val="00C74C24"/>
    <w:rsid w:val="00C75525"/>
    <w:rsid w:val="00C75612"/>
    <w:rsid w:val="00C80B04"/>
    <w:rsid w:val="00C813B2"/>
    <w:rsid w:val="00C83D11"/>
    <w:rsid w:val="00C83E13"/>
    <w:rsid w:val="00C8471A"/>
    <w:rsid w:val="00C93FD3"/>
    <w:rsid w:val="00C94A87"/>
    <w:rsid w:val="00C94F0E"/>
    <w:rsid w:val="00C9500E"/>
    <w:rsid w:val="00C95384"/>
    <w:rsid w:val="00C966F5"/>
    <w:rsid w:val="00C96C60"/>
    <w:rsid w:val="00CA05C7"/>
    <w:rsid w:val="00CA1822"/>
    <w:rsid w:val="00CA1E50"/>
    <w:rsid w:val="00CA1F30"/>
    <w:rsid w:val="00CA282A"/>
    <w:rsid w:val="00CA2FFB"/>
    <w:rsid w:val="00CA4E1B"/>
    <w:rsid w:val="00CA54F2"/>
    <w:rsid w:val="00CA5786"/>
    <w:rsid w:val="00CA6854"/>
    <w:rsid w:val="00CA6FA6"/>
    <w:rsid w:val="00CA7779"/>
    <w:rsid w:val="00CA7D81"/>
    <w:rsid w:val="00CA7EBE"/>
    <w:rsid w:val="00CB0723"/>
    <w:rsid w:val="00CB0E1C"/>
    <w:rsid w:val="00CB0ECD"/>
    <w:rsid w:val="00CB3902"/>
    <w:rsid w:val="00CB3AF9"/>
    <w:rsid w:val="00CB4DB1"/>
    <w:rsid w:val="00CB5683"/>
    <w:rsid w:val="00CB7C3A"/>
    <w:rsid w:val="00CC0D41"/>
    <w:rsid w:val="00CC0DD5"/>
    <w:rsid w:val="00CC3732"/>
    <w:rsid w:val="00CC3C79"/>
    <w:rsid w:val="00CD0207"/>
    <w:rsid w:val="00CD063E"/>
    <w:rsid w:val="00CD06A5"/>
    <w:rsid w:val="00CD2844"/>
    <w:rsid w:val="00CD3272"/>
    <w:rsid w:val="00CD4600"/>
    <w:rsid w:val="00CD4941"/>
    <w:rsid w:val="00CD5089"/>
    <w:rsid w:val="00CD5161"/>
    <w:rsid w:val="00CD53C4"/>
    <w:rsid w:val="00CD5A83"/>
    <w:rsid w:val="00CD6B05"/>
    <w:rsid w:val="00CE2CCC"/>
    <w:rsid w:val="00CE3332"/>
    <w:rsid w:val="00CE760C"/>
    <w:rsid w:val="00CF0067"/>
    <w:rsid w:val="00CF25C4"/>
    <w:rsid w:val="00CF2FC0"/>
    <w:rsid w:val="00CF4E8A"/>
    <w:rsid w:val="00CF722A"/>
    <w:rsid w:val="00CF7485"/>
    <w:rsid w:val="00D003B8"/>
    <w:rsid w:val="00D00582"/>
    <w:rsid w:val="00D03F33"/>
    <w:rsid w:val="00D04B7E"/>
    <w:rsid w:val="00D1022D"/>
    <w:rsid w:val="00D1175D"/>
    <w:rsid w:val="00D11F0F"/>
    <w:rsid w:val="00D121B9"/>
    <w:rsid w:val="00D13AA7"/>
    <w:rsid w:val="00D15E52"/>
    <w:rsid w:val="00D16F6A"/>
    <w:rsid w:val="00D17D76"/>
    <w:rsid w:val="00D208EC"/>
    <w:rsid w:val="00D209BD"/>
    <w:rsid w:val="00D20B2E"/>
    <w:rsid w:val="00D2155B"/>
    <w:rsid w:val="00D2227C"/>
    <w:rsid w:val="00D2246E"/>
    <w:rsid w:val="00D239F4"/>
    <w:rsid w:val="00D255AE"/>
    <w:rsid w:val="00D273FB"/>
    <w:rsid w:val="00D30260"/>
    <w:rsid w:val="00D30AAA"/>
    <w:rsid w:val="00D3119B"/>
    <w:rsid w:val="00D40885"/>
    <w:rsid w:val="00D42CDB"/>
    <w:rsid w:val="00D473EF"/>
    <w:rsid w:val="00D53043"/>
    <w:rsid w:val="00D53435"/>
    <w:rsid w:val="00D542FF"/>
    <w:rsid w:val="00D545E9"/>
    <w:rsid w:val="00D55209"/>
    <w:rsid w:val="00D56326"/>
    <w:rsid w:val="00D60015"/>
    <w:rsid w:val="00D6063D"/>
    <w:rsid w:val="00D60A6D"/>
    <w:rsid w:val="00D61A79"/>
    <w:rsid w:val="00D61F49"/>
    <w:rsid w:val="00D63127"/>
    <w:rsid w:val="00D6767D"/>
    <w:rsid w:val="00D71B7A"/>
    <w:rsid w:val="00D73E68"/>
    <w:rsid w:val="00D74CB8"/>
    <w:rsid w:val="00D80062"/>
    <w:rsid w:val="00D83E81"/>
    <w:rsid w:val="00D86E19"/>
    <w:rsid w:val="00D90295"/>
    <w:rsid w:val="00D92BC9"/>
    <w:rsid w:val="00D93A88"/>
    <w:rsid w:val="00D966E8"/>
    <w:rsid w:val="00D974A4"/>
    <w:rsid w:val="00DA1B02"/>
    <w:rsid w:val="00DA3277"/>
    <w:rsid w:val="00DA6060"/>
    <w:rsid w:val="00DA640C"/>
    <w:rsid w:val="00DB028F"/>
    <w:rsid w:val="00DB0483"/>
    <w:rsid w:val="00DB0C0D"/>
    <w:rsid w:val="00DB6811"/>
    <w:rsid w:val="00DC04B8"/>
    <w:rsid w:val="00DC05D2"/>
    <w:rsid w:val="00DC0EF5"/>
    <w:rsid w:val="00DC2762"/>
    <w:rsid w:val="00DC27E1"/>
    <w:rsid w:val="00DC3EA6"/>
    <w:rsid w:val="00DC47DF"/>
    <w:rsid w:val="00DC4B1A"/>
    <w:rsid w:val="00DC56A8"/>
    <w:rsid w:val="00DC69E1"/>
    <w:rsid w:val="00DD0578"/>
    <w:rsid w:val="00DD3390"/>
    <w:rsid w:val="00DD423D"/>
    <w:rsid w:val="00DD64D6"/>
    <w:rsid w:val="00DD7C06"/>
    <w:rsid w:val="00DE0925"/>
    <w:rsid w:val="00DE22F2"/>
    <w:rsid w:val="00DE2AF5"/>
    <w:rsid w:val="00DE34BA"/>
    <w:rsid w:val="00DE38C1"/>
    <w:rsid w:val="00DE3E35"/>
    <w:rsid w:val="00DE4B32"/>
    <w:rsid w:val="00DE616B"/>
    <w:rsid w:val="00DF0046"/>
    <w:rsid w:val="00DF0562"/>
    <w:rsid w:val="00DF18FA"/>
    <w:rsid w:val="00DF2587"/>
    <w:rsid w:val="00DF39E9"/>
    <w:rsid w:val="00DF3D06"/>
    <w:rsid w:val="00DF4823"/>
    <w:rsid w:val="00DF4847"/>
    <w:rsid w:val="00DF56E7"/>
    <w:rsid w:val="00DF6577"/>
    <w:rsid w:val="00DF6DBA"/>
    <w:rsid w:val="00DF7254"/>
    <w:rsid w:val="00DF7F55"/>
    <w:rsid w:val="00E00081"/>
    <w:rsid w:val="00E0081C"/>
    <w:rsid w:val="00E03E54"/>
    <w:rsid w:val="00E05F2F"/>
    <w:rsid w:val="00E06B1B"/>
    <w:rsid w:val="00E10FDE"/>
    <w:rsid w:val="00E1169B"/>
    <w:rsid w:val="00E12A62"/>
    <w:rsid w:val="00E140D8"/>
    <w:rsid w:val="00E169C9"/>
    <w:rsid w:val="00E17072"/>
    <w:rsid w:val="00E172BA"/>
    <w:rsid w:val="00E21A44"/>
    <w:rsid w:val="00E23CC0"/>
    <w:rsid w:val="00E248E9"/>
    <w:rsid w:val="00E2606C"/>
    <w:rsid w:val="00E26137"/>
    <w:rsid w:val="00E26F09"/>
    <w:rsid w:val="00E2772D"/>
    <w:rsid w:val="00E3048E"/>
    <w:rsid w:val="00E31924"/>
    <w:rsid w:val="00E3396F"/>
    <w:rsid w:val="00E35374"/>
    <w:rsid w:val="00E35F2F"/>
    <w:rsid w:val="00E379F8"/>
    <w:rsid w:val="00E43540"/>
    <w:rsid w:val="00E4373B"/>
    <w:rsid w:val="00E44294"/>
    <w:rsid w:val="00E44319"/>
    <w:rsid w:val="00E50C9A"/>
    <w:rsid w:val="00E50F62"/>
    <w:rsid w:val="00E51B2A"/>
    <w:rsid w:val="00E52CE3"/>
    <w:rsid w:val="00E541B2"/>
    <w:rsid w:val="00E54923"/>
    <w:rsid w:val="00E55858"/>
    <w:rsid w:val="00E55F33"/>
    <w:rsid w:val="00E56DFC"/>
    <w:rsid w:val="00E56E44"/>
    <w:rsid w:val="00E56EA3"/>
    <w:rsid w:val="00E570FB"/>
    <w:rsid w:val="00E575E3"/>
    <w:rsid w:val="00E60FAB"/>
    <w:rsid w:val="00E6121E"/>
    <w:rsid w:val="00E621B5"/>
    <w:rsid w:val="00E6546D"/>
    <w:rsid w:val="00E66D79"/>
    <w:rsid w:val="00E66F2A"/>
    <w:rsid w:val="00E71706"/>
    <w:rsid w:val="00E7291C"/>
    <w:rsid w:val="00E72F3E"/>
    <w:rsid w:val="00E733CB"/>
    <w:rsid w:val="00E7383A"/>
    <w:rsid w:val="00E751A1"/>
    <w:rsid w:val="00E751D9"/>
    <w:rsid w:val="00E757DA"/>
    <w:rsid w:val="00E76334"/>
    <w:rsid w:val="00E773E7"/>
    <w:rsid w:val="00E77ADA"/>
    <w:rsid w:val="00E77FB6"/>
    <w:rsid w:val="00E806A6"/>
    <w:rsid w:val="00E81F69"/>
    <w:rsid w:val="00E82C97"/>
    <w:rsid w:val="00E84F4E"/>
    <w:rsid w:val="00E8673A"/>
    <w:rsid w:val="00E90376"/>
    <w:rsid w:val="00E92042"/>
    <w:rsid w:val="00E925C9"/>
    <w:rsid w:val="00E9353E"/>
    <w:rsid w:val="00E93727"/>
    <w:rsid w:val="00E94EFD"/>
    <w:rsid w:val="00E953B7"/>
    <w:rsid w:val="00E9589C"/>
    <w:rsid w:val="00E95AA8"/>
    <w:rsid w:val="00EA01EE"/>
    <w:rsid w:val="00EA1B1F"/>
    <w:rsid w:val="00EA1F82"/>
    <w:rsid w:val="00EA64AB"/>
    <w:rsid w:val="00EA70EB"/>
    <w:rsid w:val="00EA7D8C"/>
    <w:rsid w:val="00EB08A3"/>
    <w:rsid w:val="00EB0C9A"/>
    <w:rsid w:val="00EB2A18"/>
    <w:rsid w:val="00EB599D"/>
    <w:rsid w:val="00EB6283"/>
    <w:rsid w:val="00EB6819"/>
    <w:rsid w:val="00EB6B26"/>
    <w:rsid w:val="00EB745C"/>
    <w:rsid w:val="00EC0A4A"/>
    <w:rsid w:val="00EC2EEA"/>
    <w:rsid w:val="00EC44E3"/>
    <w:rsid w:val="00EC4A17"/>
    <w:rsid w:val="00EC4B29"/>
    <w:rsid w:val="00EC4C58"/>
    <w:rsid w:val="00EC55EC"/>
    <w:rsid w:val="00EC7D55"/>
    <w:rsid w:val="00ED1362"/>
    <w:rsid w:val="00ED20CB"/>
    <w:rsid w:val="00ED2D0F"/>
    <w:rsid w:val="00ED46C4"/>
    <w:rsid w:val="00ED5BD9"/>
    <w:rsid w:val="00ED7317"/>
    <w:rsid w:val="00EE08EB"/>
    <w:rsid w:val="00EE0E3D"/>
    <w:rsid w:val="00EE6A9E"/>
    <w:rsid w:val="00EE6D33"/>
    <w:rsid w:val="00EE7A55"/>
    <w:rsid w:val="00EF4D1D"/>
    <w:rsid w:val="00EF5664"/>
    <w:rsid w:val="00EF5B3D"/>
    <w:rsid w:val="00EF7318"/>
    <w:rsid w:val="00F00C75"/>
    <w:rsid w:val="00F012AB"/>
    <w:rsid w:val="00F01A3C"/>
    <w:rsid w:val="00F03553"/>
    <w:rsid w:val="00F046E7"/>
    <w:rsid w:val="00F05F19"/>
    <w:rsid w:val="00F06588"/>
    <w:rsid w:val="00F07007"/>
    <w:rsid w:val="00F07B08"/>
    <w:rsid w:val="00F103FF"/>
    <w:rsid w:val="00F114B0"/>
    <w:rsid w:val="00F12CFB"/>
    <w:rsid w:val="00F13BF9"/>
    <w:rsid w:val="00F13F84"/>
    <w:rsid w:val="00F144B5"/>
    <w:rsid w:val="00F1453C"/>
    <w:rsid w:val="00F147E8"/>
    <w:rsid w:val="00F15253"/>
    <w:rsid w:val="00F16254"/>
    <w:rsid w:val="00F25CFB"/>
    <w:rsid w:val="00F30FC7"/>
    <w:rsid w:val="00F32ABE"/>
    <w:rsid w:val="00F340FE"/>
    <w:rsid w:val="00F347B8"/>
    <w:rsid w:val="00F35580"/>
    <w:rsid w:val="00F36AC2"/>
    <w:rsid w:val="00F371F1"/>
    <w:rsid w:val="00F37258"/>
    <w:rsid w:val="00F37A90"/>
    <w:rsid w:val="00F40D77"/>
    <w:rsid w:val="00F419F8"/>
    <w:rsid w:val="00F42E2F"/>
    <w:rsid w:val="00F42F5A"/>
    <w:rsid w:val="00F42FA7"/>
    <w:rsid w:val="00F430F3"/>
    <w:rsid w:val="00F4633C"/>
    <w:rsid w:val="00F475B6"/>
    <w:rsid w:val="00F47758"/>
    <w:rsid w:val="00F47BF5"/>
    <w:rsid w:val="00F5247A"/>
    <w:rsid w:val="00F52F36"/>
    <w:rsid w:val="00F53392"/>
    <w:rsid w:val="00F54964"/>
    <w:rsid w:val="00F577B8"/>
    <w:rsid w:val="00F57993"/>
    <w:rsid w:val="00F57DCA"/>
    <w:rsid w:val="00F6039D"/>
    <w:rsid w:val="00F614C3"/>
    <w:rsid w:val="00F637C9"/>
    <w:rsid w:val="00F63B59"/>
    <w:rsid w:val="00F63C56"/>
    <w:rsid w:val="00F65647"/>
    <w:rsid w:val="00F670C6"/>
    <w:rsid w:val="00F70759"/>
    <w:rsid w:val="00F7399D"/>
    <w:rsid w:val="00F74128"/>
    <w:rsid w:val="00F7446B"/>
    <w:rsid w:val="00F7468B"/>
    <w:rsid w:val="00F75FDC"/>
    <w:rsid w:val="00F76C0D"/>
    <w:rsid w:val="00F779AB"/>
    <w:rsid w:val="00F80808"/>
    <w:rsid w:val="00F809A4"/>
    <w:rsid w:val="00F81E87"/>
    <w:rsid w:val="00F82BD9"/>
    <w:rsid w:val="00F84F85"/>
    <w:rsid w:val="00F9053D"/>
    <w:rsid w:val="00F90611"/>
    <w:rsid w:val="00F91C28"/>
    <w:rsid w:val="00F91D06"/>
    <w:rsid w:val="00F941A2"/>
    <w:rsid w:val="00F948B5"/>
    <w:rsid w:val="00F94B2A"/>
    <w:rsid w:val="00F95819"/>
    <w:rsid w:val="00F97692"/>
    <w:rsid w:val="00FA0819"/>
    <w:rsid w:val="00FA08BB"/>
    <w:rsid w:val="00FA0905"/>
    <w:rsid w:val="00FA1398"/>
    <w:rsid w:val="00FA153B"/>
    <w:rsid w:val="00FA1B26"/>
    <w:rsid w:val="00FA2049"/>
    <w:rsid w:val="00FA41C5"/>
    <w:rsid w:val="00FA48A0"/>
    <w:rsid w:val="00FA572E"/>
    <w:rsid w:val="00FA7496"/>
    <w:rsid w:val="00FB02C9"/>
    <w:rsid w:val="00FB0BBF"/>
    <w:rsid w:val="00FB2F5D"/>
    <w:rsid w:val="00FB39E6"/>
    <w:rsid w:val="00FB6804"/>
    <w:rsid w:val="00FB72F5"/>
    <w:rsid w:val="00FB73C8"/>
    <w:rsid w:val="00FB7FBD"/>
    <w:rsid w:val="00FC058C"/>
    <w:rsid w:val="00FC08D3"/>
    <w:rsid w:val="00FC3108"/>
    <w:rsid w:val="00FC3678"/>
    <w:rsid w:val="00FC38FE"/>
    <w:rsid w:val="00FC4ABA"/>
    <w:rsid w:val="00FC4B36"/>
    <w:rsid w:val="00FC6975"/>
    <w:rsid w:val="00FC74A7"/>
    <w:rsid w:val="00FD07FB"/>
    <w:rsid w:val="00FD3468"/>
    <w:rsid w:val="00FD6EB0"/>
    <w:rsid w:val="00FD700A"/>
    <w:rsid w:val="00FE17A2"/>
    <w:rsid w:val="00FE247D"/>
    <w:rsid w:val="00FE2EC5"/>
    <w:rsid w:val="00FE332B"/>
    <w:rsid w:val="00FE6900"/>
    <w:rsid w:val="00FF15F3"/>
    <w:rsid w:val="00FF167A"/>
    <w:rsid w:val="00FF3C83"/>
    <w:rsid w:val="00FF3E63"/>
    <w:rsid w:val="00FF3FAA"/>
    <w:rsid w:val="00FF5382"/>
    <w:rsid w:val="00FF6C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3251"/>
  <w15:docId w15:val="{ACC9D32E-B03F-4AA6-8F66-AA9BD4EA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ES_tradnl" w:eastAsia="en-US" w:bidi="ar-SA"/>
      </w:rPr>
    </w:rPrDefault>
    <w:pPrDefault>
      <w:pPr>
        <w:spacing w:before="120"/>
        <w:ind w:left="1775" w:hanging="35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BE0"/>
    <w:pPr>
      <w:ind w:left="0" w:firstLine="0"/>
    </w:pPr>
    <w:rPr>
      <w:rFonts w:ascii="Arial" w:hAnsi="Arial" w:cs="Arial"/>
      <w:sz w:val="20"/>
      <w:szCs w:val="20"/>
      <w:lang w:val="es-US"/>
    </w:rPr>
  </w:style>
  <w:style w:type="paragraph" w:styleId="Heading1">
    <w:name w:val="heading 1"/>
    <w:basedOn w:val="ListaNivel1"/>
    <w:next w:val="Normal"/>
    <w:link w:val="Heading1Char"/>
    <w:qFormat/>
    <w:rsid w:val="003A5BE0"/>
    <w:pPr>
      <w:numPr>
        <w:numId w:val="0"/>
      </w:numPr>
      <w:pBdr>
        <w:top w:val="none" w:sz="0" w:space="0" w:color="auto"/>
        <w:left w:val="none" w:sz="0" w:space="0" w:color="auto"/>
        <w:bottom w:val="none" w:sz="0" w:space="0" w:color="auto"/>
        <w:right w:val="none" w:sz="0" w:space="0" w:color="auto"/>
      </w:pBdr>
      <w:shd w:val="clear" w:color="auto" w:fill="auto"/>
      <w:spacing w:before="240" w:after="120"/>
    </w:pPr>
    <w:rPr>
      <w:rFonts w:eastAsia="Times New Roman"/>
      <w:color w:val="auto"/>
      <w:lang w:eastAsia="es-AR"/>
    </w:rPr>
  </w:style>
  <w:style w:type="paragraph" w:styleId="Heading2">
    <w:name w:val="heading 2"/>
    <w:basedOn w:val="ListParagraph"/>
    <w:next w:val="Normal"/>
    <w:link w:val="Heading2Char"/>
    <w:unhideWhenUsed/>
    <w:qFormat/>
    <w:rsid w:val="003A5BE0"/>
    <w:pPr>
      <w:numPr>
        <w:numId w:val="50"/>
      </w:numPr>
      <w:autoSpaceDE w:val="0"/>
      <w:autoSpaceDN w:val="0"/>
      <w:adjustRightInd w:val="0"/>
      <w:ind w:left="0" w:firstLine="0"/>
      <w:outlineLvl w:val="1"/>
    </w:pPr>
    <w:rPr>
      <w:color w:val="464646"/>
    </w:rPr>
  </w:style>
  <w:style w:type="paragraph" w:styleId="Heading3">
    <w:name w:val="heading 3"/>
    <w:basedOn w:val="ListaNivel3"/>
    <w:next w:val="Normal"/>
    <w:link w:val="Heading3Char"/>
    <w:unhideWhenUsed/>
    <w:qFormat/>
    <w:rsid w:val="00706C19"/>
    <w:pPr>
      <w:outlineLvl w:val="2"/>
    </w:pPr>
  </w:style>
  <w:style w:type="paragraph" w:styleId="Heading4">
    <w:name w:val="heading 4"/>
    <w:basedOn w:val="ListaNivel4"/>
    <w:next w:val="Normal"/>
    <w:link w:val="Heading4Char"/>
    <w:unhideWhenUsed/>
    <w:qFormat/>
    <w:rsid w:val="00706C19"/>
    <w:pPr>
      <w:outlineLvl w:val="3"/>
    </w:pPr>
  </w:style>
  <w:style w:type="paragraph" w:styleId="Heading5">
    <w:name w:val="heading 5"/>
    <w:basedOn w:val="ListaNivel5"/>
    <w:next w:val="Normal"/>
    <w:link w:val="Heading5Char"/>
    <w:unhideWhenUsed/>
    <w:qFormat/>
    <w:rsid w:val="00706C19"/>
    <w:pPr>
      <w:outlineLvl w:val="4"/>
    </w:pPr>
  </w:style>
  <w:style w:type="paragraph" w:styleId="Heading6">
    <w:name w:val="heading 6"/>
    <w:aliases w:val="Legal Level 1.,level6,level 6,Blank 2,PA Appendix,Sub sub sub sub heading,Bullet list,2 column"/>
    <w:basedOn w:val="ListaNivel6"/>
    <w:next w:val="Normal"/>
    <w:link w:val="Heading6Char"/>
    <w:unhideWhenUsed/>
    <w:rsid w:val="00706C19"/>
    <w:pPr>
      <w:outlineLvl w:val="5"/>
    </w:pPr>
  </w:style>
  <w:style w:type="paragraph" w:styleId="Heading7">
    <w:name w:val="heading 7"/>
    <w:aliases w:val="Blank 3,Appendix Heading,App Head,App heading,PA Appendix Major,letter list,lettered list,Legal Level 1.1.,cnc,Caption number (column-wide),L7,h7,H7,•H7,Appendix Major,hd7,Heading 7 (do not use),Appendix Level 2,• Heading 7,DTSÜberschrift 7"/>
    <w:basedOn w:val="ListaNivel7"/>
    <w:next w:val="Normal"/>
    <w:link w:val="Heading7Char"/>
    <w:unhideWhenUsed/>
    <w:rsid w:val="00706C19"/>
    <w:pPr>
      <w:outlineLvl w:val="6"/>
    </w:pPr>
  </w:style>
  <w:style w:type="paragraph" w:styleId="Heading8">
    <w:name w:val="heading 8"/>
    <w:aliases w:val="Blank 4,PA Appendix Minor,Appendix Level 1,Appendix1,Legal Level 1.1.1.,h8,resume,H8,Appendix Minor,hd8,Heading 8 (do not use),Appendix Level 3,• Heading 8,Heading 8 CFMU,* Heading 8,level2(a)"/>
    <w:basedOn w:val="Normal"/>
    <w:next w:val="Normal"/>
    <w:link w:val="Heading8Char"/>
    <w:unhideWhenUsed/>
    <w:rsid w:val="00E26F09"/>
    <w:pPr>
      <w:keepNext/>
      <w:keepLines/>
      <w:spacing w:before="200"/>
      <w:outlineLvl w:val="7"/>
    </w:pPr>
    <w:rPr>
      <w:rFonts w:ascii="Calibri" w:eastAsiaTheme="majorEastAsia" w:hAnsi="Calibri" w:cstheme="majorBidi"/>
      <w:color w:val="404040" w:themeColor="text1" w:themeTint="BF"/>
    </w:rPr>
  </w:style>
  <w:style w:type="paragraph" w:styleId="Heading9">
    <w:name w:val="heading 9"/>
    <w:aliases w:val="App Heading,Blank 5,appendix,App Heading level 2,App1,Figure Heading,FH,Appendix2,Legal Level 1.1.1.1.,h9,H9,RFP Reference,Crossreference,Heading 9 (do not use),Appendix heading,Titre 10,xHeading 9,Level 1,level3(i),Notes"/>
    <w:basedOn w:val="Normal"/>
    <w:next w:val="Normal"/>
    <w:link w:val="Heading9Char"/>
    <w:unhideWhenUsed/>
    <w:qFormat/>
    <w:rsid w:val="00E26F09"/>
    <w:pPr>
      <w:keepNext/>
      <w:keepLines/>
      <w:spacing w:before="200"/>
      <w:outlineLvl w:val="8"/>
    </w:pPr>
    <w:rPr>
      <w:rFonts w:ascii="Calibri" w:eastAsiaTheme="majorEastAsia" w:hAnsi="Calibr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75EA3"/>
    <w:pPr>
      <w:contextualSpacing/>
    </w:pPr>
  </w:style>
  <w:style w:type="paragraph" w:customStyle="1" w:styleId="ListaNivel1">
    <w:name w:val="Lista Nivel 1"/>
    <w:basedOn w:val="Normal"/>
    <w:next w:val="Normal"/>
    <w:link w:val="ListaNivel1Car1"/>
    <w:rsid w:val="00E26137"/>
    <w:pPr>
      <w:keepNext/>
      <w:keepLines/>
      <w:numPr>
        <w:numId w:val="1"/>
      </w:num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4F81BD" w:themeFill="accent1"/>
      <w:suppressAutoHyphens/>
      <w:spacing w:before="480" w:after="240" w:line="276" w:lineRule="auto"/>
      <w:outlineLvl w:val="0"/>
    </w:pPr>
    <w:rPr>
      <w:b/>
      <w:color w:val="FFFFFF" w:themeColor="background1"/>
      <w:sz w:val="32"/>
      <w:szCs w:val="32"/>
    </w:rPr>
  </w:style>
  <w:style w:type="paragraph" w:customStyle="1" w:styleId="ListaNivel2">
    <w:name w:val="Lista Nivel 2"/>
    <w:basedOn w:val="Normal"/>
    <w:next w:val="Normal"/>
    <w:link w:val="ListaNivel2Car"/>
    <w:rsid w:val="00A454FE"/>
    <w:pPr>
      <w:keepNext/>
      <w:numPr>
        <w:ilvl w:val="1"/>
        <w:numId w:val="1"/>
      </w:numPr>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B8CCE4" w:themeFill="accent1" w:themeFillTint="66"/>
      <w:spacing w:before="240"/>
    </w:pPr>
    <w:rPr>
      <w:b/>
      <w:sz w:val="28"/>
      <w:szCs w:val="28"/>
    </w:rPr>
  </w:style>
  <w:style w:type="character" w:customStyle="1" w:styleId="ListParagraphChar">
    <w:name w:val="List Paragraph Char"/>
    <w:basedOn w:val="DefaultParagraphFont"/>
    <w:link w:val="ListParagraph"/>
    <w:uiPriority w:val="34"/>
    <w:rsid w:val="00275EA3"/>
  </w:style>
  <w:style w:type="character" w:customStyle="1" w:styleId="ListaNivel1Car">
    <w:name w:val="Lista Nivel 1 Car"/>
    <w:basedOn w:val="ListParagraphChar"/>
    <w:rsid w:val="00AB013F"/>
  </w:style>
  <w:style w:type="paragraph" w:customStyle="1" w:styleId="ListaNivel3">
    <w:name w:val="Lista Nivel 3"/>
    <w:basedOn w:val="Normal"/>
    <w:next w:val="Normal"/>
    <w:link w:val="ListaNivel3Car"/>
    <w:rsid w:val="00A454FE"/>
    <w:pPr>
      <w:keepNext/>
      <w:numPr>
        <w:ilvl w:val="2"/>
        <w:numId w:val="1"/>
      </w:numPr>
      <w:pBdr>
        <w:top w:val="single" w:sz="12" w:space="1" w:color="95B3D7" w:themeColor="accent1" w:themeTint="99"/>
        <w:left w:val="single" w:sz="12" w:space="4" w:color="95B3D7" w:themeColor="accent1" w:themeTint="99"/>
        <w:bottom w:val="single" w:sz="12" w:space="1" w:color="95B3D7" w:themeColor="accent1" w:themeTint="99"/>
        <w:right w:val="single" w:sz="12" w:space="4" w:color="95B3D7" w:themeColor="accent1" w:themeTint="99"/>
      </w:pBdr>
      <w:shd w:val="clear" w:color="auto" w:fill="DBE5F1" w:themeFill="accent1" w:themeFillTint="33"/>
      <w:spacing w:before="180"/>
    </w:pPr>
    <w:rPr>
      <w:b/>
    </w:rPr>
  </w:style>
  <w:style w:type="character" w:customStyle="1" w:styleId="ListaNivel2Car">
    <w:name w:val="Lista Nivel 2 Car"/>
    <w:basedOn w:val="ListParagraphChar"/>
    <w:link w:val="ListaNivel2"/>
    <w:rsid w:val="00A454FE"/>
    <w:rPr>
      <w:b/>
      <w:sz w:val="28"/>
      <w:szCs w:val="28"/>
      <w:shd w:val="clear" w:color="auto" w:fill="B8CCE4" w:themeFill="accent1" w:themeFillTint="66"/>
    </w:rPr>
  </w:style>
  <w:style w:type="character" w:customStyle="1" w:styleId="ListaNivel1Car1">
    <w:name w:val="Lista Nivel 1 Car1"/>
    <w:basedOn w:val="DefaultParagraphFont"/>
    <w:link w:val="ListaNivel1"/>
    <w:rsid w:val="00E26137"/>
    <w:rPr>
      <w:b/>
      <w:color w:val="FFFFFF" w:themeColor="background1"/>
      <w:sz w:val="32"/>
      <w:szCs w:val="32"/>
      <w:shd w:val="clear" w:color="auto" w:fill="4F81BD" w:themeFill="accent1"/>
    </w:rPr>
  </w:style>
  <w:style w:type="character" w:customStyle="1" w:styleId="ListaNivel3Car">
    <w:name w:val="Lista Nivel 3 Car"/>
    <w:basedOn w:val="ListParagraphChar"/>
    <w:link w:val="ListaNivel3"/>
    <w:rsid w:val="00A454FE"/>
    <w:rPr>
      <w:b/>
      <w:sz w:val="24"/>
      <w:szCs w:val="24"/>
      <w:shd w:val="clear" w:color="auto" w:fill="DBE5F1" w:themeFill="accent1" w:themeFillTint="33"/>
    </w:rPr>
  </w:style>
  <w:style w:type="character" w:customStyle="1" w:styleId="Heading1Char">
    <w:name w:val="Heading 1 Char"/>
    <w:basedOn w:val="DefaultParagraphFont"/>
    <w:link w:val="Heading1"/>
    <w:rsid w:val="003A5BE0"/>
    <w:rPr>
      <w:rFonts w:ascii="Arial" w:eastAsia="Times New Roman" w:hAnsi="Arial" w:cs="Arial"/>
      <w:b/>
      <w:sz w:val="32"/>
      <w:szCs w:val="32"/>
      <w:lang w:val="es-US" w:eastAsia="es-AR"/>
    </w:rPr>
  </w:style>
  <w:style w:type="character" w:customStyle="1" w:styleId="Heading2Char">
    <w:name w:val="Heading 2 Char"/>
    <w:basedOn w:val="DefaultParagraphFont"/>
    <w:link w:val="Heading2"/>
    <w:rsid w:val="003A5BE0"/>
    <w:rPr>
      <w:rFonts w:ascii="Arial" w:hAnsi="Arial" w:cs="Arial"/>
      <w:color w:val="464646"/>
      <w:sz w:val="20"/>
      <w:szCs w:val="20"/>
      <w:lang w:val="es-US"/>
    </w:rPr>
  </w:style>
  <w:style w:type="character" w:customStyle="1" w:styleId="Heading3Char">
    <w:name w:val="Heading 3 Char"/>
    <w:basedOn w:val="DefaultParagraphFont"/>
    <w:link w:val="Heading3"/>
    <w:rsid w:val="00706C19"/>
    <w:rPr>
      <w:b/>
      <w:sz w:val="24"/>
      <w:szCs w:val="24"/>
      <w:shd w:val="clear" w:color="auto" w:fill="DBE5F1" w:themeFill="accent1" w:themeFillTint="33"/>
    </w:rPr>
  </w:style>
  <w:style w:type="paragraph" w:styleId="Title">
    <w:name w:val="Title"/>
    <w:basedOn w:val="Normal"/>
    <w:next w:val="Normal"/>
    <w:link w:val="TitleChar"/>
    <w:uiPriority w:val="10"/>
    <w:qFormat/>
    <w:rsid w:val="00AF3AF6"/>
    <w:pPr>
      <w:spacing w:before="0" w:after="300"/>
      <w:contextualSpacing/>
    </w:pPr>
    <w:rPr>
      <w:rFonts w:eastAsiaTheme="majorEastAsia" w:cstheme="majorBidi"/>
      <w:b/>
      <w:color w:val="325886"/>
      <w:spacing w:val="5"/>
      <w:kern w:val="28"/>
      <w:sz w:val="36"/>
      <w:szCs w:val="52"/>
    </w:rPr>
  </w:style>
  <w:style w:type="character" w:customStyle="1" w:styleId="TitleChar">
    <w:name w:val="Title Char"/>
    <w:basedOn w:val="DefaultParagraphFont"/>
    <w:link w:val="Title"/>
    <w:uiPriority w:val="10"/>
    <w:rsid w:val="00AF3AF6"/>
    <w:rPr>
      <w:rFonts w:eastAsiaTheme="majorEastAsia" w:cstheme="majorBidi"/>
      <w:b/>
      <w:color w:val="325886"/>
      <w:spacing w:val="5"/>
      <w:kern w:val="28"/>
      <w:sz w:val="36"/>
      <w:szCs w:val="52"/>
    </w:rPr>
  </w:style>
  <w:style w:type="paragraph" w:styleId="Subtitle">
    <w:name w:val="Subtitle"/>
    <w:basedOn w:val="Normal"/>
    <w:next w:val="Normal"/>
    <w:link w:val="SubtitleChar"/>
    <w:uiPriority w:val="11"/>
    <w:qFormat/>
    <w:rsid w:val="00F52F36"/>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F52F36"/>
    <w:rPr>
      <w:rFonts w:eastAsiaTheme="majorEastAsia" w:cstheme="majorBidi"/>
      <w:i/>
      <w:iCs/>
      <w:color w:val="4F81BD" w:themeColor="accent1"/>
      <w:spacing w:val="15"/>
      <w:sz w:val="24"/>
      <w:szCs w:val="24"/>
    </w:rPr>
  </w:style>
  <w:style w:type="character" w:styleId="SubtleEmphasis">
    <w:name w:val="Subtle Emphasis"/>
    <w:basedOn w:val="DefaultParagraphFont"/>
    <w:uiPriority w:val="19"/>
    <w:qFormat/>
    <w:rsid w:val="00F52F36"/>
    <w:rPr>
      <w:rFonts w:asciiTheme="minorHAnsi" w:hAnsiTheme="minorHAnsi"/>
      <w:i/>
      <w:iCs/>
      <w:color w:val="808080" w:themeColor="text1" w:themeTint="7F"/>
    </w:rPr>
  </w:style>
  <w:style w:type="character" w:styleId="Emphasis">
    <w:name w:val="Emphasis"/>
    <w:basedOn w:val="DefaultParagraphFont"/>
    <w:uiPriority w:val="20"/>
    <w:qFormat/>
    <w:rsid w:val="002C04CE"/>
    <w:rPr>
      <w:i/>
      <w:iCs/>
    </w:rPr>
  </w:style>
  <w:style w:type="character" w:styleId="IntenseEmphasis">
    <w:name w:val="Intense Emphasis"/>
    <w:basedOn w:val="DefaultParagraphFont"/>
    <w:uiPriority w:val="21"/>
    <w:qFormat/>
    <w:rsid w:val="002C04CE"/>
    <w:rPr>
      <w:b/>
      <w:bCs/>
      <w:i/>
      <w:iCs/>
      <w:color w:val="4F81BD" w:themeColor="accent1"/>
    </w:rPr>
  </w:style>
  <w:style w:type="character" w:styleId="Strong">
    <w:name w:val="Strong"/>
    <w:basedOn w:val="DefaultParagraphFont"/>
    <w:uiPriority w:val="22"/>
    <w:qFormat/>
    <w:rsid w:val="002C04CE"/>
    <w:rPr>
      <w:b/>
      <w:bCs/>
    </w:rPr>
  </w:style>
  <w:style w:type="paragraph" w:styleId="Quote">
    <w:name w:val="Quote"/>
    <w:basedOn w:val="Normal"/>
    <w:next w:val="Normal"/>
    <w:link w:val="QuoteChar"/>
    <w:uiPriority w:val="29"/>
    <w:qFormat/>
    <w:rsid w:val="002C04CE"/>
    <w:rPr>
      <w:i/>
      <w:iCs/>
      <w:color w:val="000000" w:themeColor="text1"/>
    </w:rPr>
  </w:style>
  <w:style w:type="character" w:customStyle="1" w:styleId="QuoteChar">
    <w:name w:val="Quote Char"/>
    <w:basedOn w:val="DefaultParagraphFont"/>
    <w:link w:val="Quote"/>
    <w:uiPriority w:val="29"/>
    <w:rsid w:val="002C04CE"/>
    <w:rPr>
      <w:i/>
      <w:iCs/>
      <w:color w:val="000000" w:themeColor="text1"/>
    </w:rPr>
  </w:style>
  <w:style w:type="paragraph" w:styleId="IntenseQuote">
    <w:name w:val="Intense Quote"/>
    <w:basedOn w:val="Normal"/>
    <w:next w:val="Normal"/>
    <w:link w:val="IntenseQuoteChar"/>
    <w:uiPriority w:val="30"/>
    <w:qFormat/>
    <w:rsid w:val="002C04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C04CE"/>
    <w:rPr>
      <w:b/>
      <w:bCs/>
      <w:i/>
      <w:iCs/>
      <w:color w:val="4F81BD" w:themeColor="accent1"/>
    </w:rPr>
  </w:style>
  <w:style w:type="paragraph" w:styleId="NoSpacing">
    <w:name w:val="No Spacing"/>
    <w:link w:val="NoSpacingChar"/>
    <w:uiPriority w:val="1"/>
    <w:qFormat/>
    <w:rsid w:val="00F52F36"/>
    <w:pPr>
      <w:spacing w:before="0"/>
      <w:ind w:left="0" w:firstLine="0"/>
    </w:pPr>
  </w:style>
  <w:style w:type="character" w:customStyle="1" w:styleId="Heading4Char">
    <w:name w:val="Heading 4 Char"/>
    <w:basedOn w:val="DefaultParagraphFont"/>
    <w:link w:val="Heading4"/>
    <w:rsid w:val="00706C19"/>
    <w:rPr>
      <w:b/>
      <w:i/>
      <w:shd w:val="clear" w:color="auto" w:fill="E2DFCC"/>
    </w:rPr>
  </w:style>
  <w:style w:type="paragraph" w:styleId="TOC2">
    <w:name w:val="toc 2"/>
    <w:basedOn w:val="Normal"/>
    <w:next w:val="Normal"/>
    <w:autoRedefine/>
    <w:uiPriority w:val="39"/>
    <w:unhideWhenUsed/>
    <w:rsid w:val="00477027"/>
    <w:pPr>
      <w:ind w:left="240"/>
      <w:jc w:val="left"/>
    </w:pPr>
    <w:rPr>
      <w:rFonts w:cstheme="minorHAnsi"/>
      <w:b/>
      <w:bCs/>
      <w:sz w:val="22"/>
      <w:szCs w:val="22"/>
    </w:rPr>
  </w:style>
  <w:style w:type="paragraph" w:styleId="TOC1">
    <w:name w:val="toc 1"/>
    <w:basedOn w:val="Normal"/>
    <w:next w:val="Normal"/>
    <w:autoRedefine/>
    <w:uiPriority w:val="39"/>
    <w:unhideWhenUsed/>
    <w:rsid w:val="000B5D1A"/>
    <w:pPr>
      <w:jc w:val="left"/>
    </w:pPr>
    <w:rPr>
      <w:rFonts w:cstheme="minorHAnsi"/>
      <w:b/>
      <w:bCs/>
      <w:i/>
      <w:iCs/>
    </w:rPr>
  </w:style>
  <w:style w:type="paragraph" w:styleId="TOC3">
    <w:name w:val="toc 3"/>
    <w:basedOn w:val="Normal"/>
    <w:next w:val="Normal"/>
    <w:autoRedefine/>
    <w:uiPriority w:val="39"/>
    <w:unhideWhenUsed/>
    <w:rsid w:val="000B5D1A"/>
    <w:pPr>
      <w:spacing w:before="0"/>
      <w:ind w:left="480"/>
      <w:jc w:val="left"/>
    </w:pPr>
    <w:rPr>
      <w:rFonts w:cstheme="minorHAnsi"/>
    </w:rPr>
  </w:style>
  <w:style w:type="character" w:styleId="Hyperlink">
    <w:name w:val="Hyperlink"/>
    <w:basedOn w:val="DefaultParagraphFont"/>
    <w:uiPriority w:val="99"/>
    <w:unhideWhenUsed/>
    <w:rsid w:val="00A41820"/>
    <w:rPr>
      <w:color w:val="0000FF" w:themeColor="hyperlink"/>
      <w:u w:val="single"/>
    </w:rPr>
  </w:style>
  <w:style w:type="paragraph" w:styleId="Header">
    <w:name w:val="header"/>
    <w:basedOn w:val="Normal"/>
    <w:link w:val="HeaderChar"/>
    <w:unhideWhenUsed/>
    <w:rsid w:val="00F82BD9"/>
    <w:pPr>
      <w:tabs>
        <w:tab w:val="center" w:pos="4252"/>
        <w:tab w:val="right" w:pos="8504"/>
      </w:tabs>
      <w:spacing w:before="0"/>
    </w:pPr>
  </w:style>
  <w:style w:type="character" w:customStyle="1" w:styleId="HeaderChar">
    <w:name w:val="Header Char"/>
    <w:basedOn w:val="DefaultParagraphFont"/>
    <w:link w:val="Header"/>
    <w:rsid w:val="00F82BD9"/>
  </w:style>
  <w:style w:type="paragraph" w:styleId="Footer">
    <w:name w:val="footer"/>
    <w:basedOn w:val="Normal"/>
    <w:link w:val="FooterChar"/>
    <w:uiPriority w:val="99"/>
    <w:unhideWhenUsed/>
    <w:rsid w:val="00F82BD9"/>
    <w:pPr>
      <w:tabs>
        <w:tab w:val="center" w:pos="4252"/>
        <w:tab w:val="right" w:pos="8504"/>
      </w:tabs>
      <w:spacing w:before="0"/>
    </w:pPr>
  </w:style>
  <w:style w:type="character" w:customStyle="1" w:styleId="FooterChar">
    <w:name w:val="Footer Char"/>
    <w:basedOn w:val="DefaultParagraphFont"/>
    <w:link w:val="Footer"/>
    <w:uiPriority w:val="99"/>
    <w:rsid w:val="00F82BD9"/>
  </w:style>
  <w:style w:type="paragraph" w:styleId="BalloonText">
    <w:name w:val="Balloon Text"/>
    <w:basedOn w:val="Normal"/>
    <w:link w:val="BalloonTextChar"/>
    <w:uiPriority w:val="99"/>
    <w:semiHidden/>
    <w:unhideWhenUsed/>
    <w:rsid w:val="00F82BD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BD9"/>
    <w:rPr>
      <w:rFonts w:ascii="Tahoma" w:hAnsi="Tahoma" w:cs="Tahoma"/>
      <w:sz w:val="16"/>
      <w:szCs w:val="16"/>
    </w:rPr>
  </w:style>
  <w:style w:type="character" w:customStyle="1" w:styleId="Heading5Char">
    <w:name w:val="Heading 5 Char"/>
    <w:basedOn w:val="DefaultParagraphFont"/>
    <w:link w:val="Heading5"/>
    <w:rsid w:val="00706C19"/>
    <w:rPr>
      <w:b/>
      <w:i/>
      <w:shd w:val="clear" w:color="auto" w:fill="EEECE1" w:themeFill="background2"/>
    </w:rPr>
  </w:style>
  <w:style w:type="character" w:customStyle="1" w:styleId="Heading6Char">
    <w:name w:val="Heading 6 Char"/>
    <w:aliases w:val="Legal Level 1. Char,level6 Char,level 6 Char,Blank 2 Char,PA Appendix Char,Sub sub sub sub heading Char,Bullet list Char,2 column Char"/>
    <w:basedOn w:val="DefaultParagraphFont"/>
    <w:link w:val="Heading6"/>
    <w:rsid w:val="00706C19"/>
    <w:rPr>
      <w:b/>
      <w:i/>
      <w:shd w:val="clear" w:color="auto" w:fill="F6F5F0"/>
    </w:rPr>
  </w:style>
  <w:style w:type="character" w:customStyle="1" w:styleId="Heading7Char">
    <w:name w:val="Heading 7 Char"/>
    <w:aliases w:val="Blank 3 Char,Appendix Heading Char,App Head Char,App heading Char,PA Appendix Major Char,letter list Char,lettered list Char,Legal Level 1.1. Char,cnc Char,Caption number (column-wide) Char,L7 Char,h7 Char,H7 Char,•H7 Char,hd7 Char"/>
    <w:basedOn w:val="DefaultParagraphFont"/>
    <w:link w:val="Heading7"/>
    <w:rsid w:val="00706C19"/>
    <w:rPr>
      <w:b/>
      <w:i/>
    </w:rPr>
  </w:style>
  <w:style w:type="character" w:customStyle="1" w:styleId="Heading8Char">
    <w:name w:val="Heading 8 Char"/>
    <w:aliases w:val="Blank 4 Char,PA Appendix Minor Char,Appendix Level 1 Char,Appendix1 Char,Legal Level 1.1.1. Char,h8 Char,resume Char,H8 Char,Appendix Minor Char,hd8 Char,Heading 8 (do not use) Char,Appendix Level 3 Char,• Heading 8 Char,* Heading 8 Char"/>
    <w:basedOn w:val="DefaultParagraphFont"/>
    <w:link w:val="Heading8"/>
    <w:uiPriority w:val="9"/>
    <w:rsid w:val="00E26F09"/>
    <w:rPr>
      <w:rFonts w:ascii="Calibri" w:eastAsiaTheme="majorEastAsia" w:hAnsi="Calibri" w:cstheme="majorBidi"/>
      <w:color w:val="404040" w:themeColor="text1" w:themeTint="BF"/>
      <w:sz w:val="20"/>
      <w:szCs w:val="20"/>
    </w:rPr>
  </w:style>
  <w:style w:type="character" w:customStyle="1" w:styleId="Heading9Char">
    <w:name w:val="Heading 9 Char"/>
    <w:aliases w:val="App Heading Char,Blank 5 Char,appendix Char,App Heading level 2 Char,App1 Char,Figure Heading Char,FH Char,Appendix2 Char,Legal Level 1.1.1.1. Char,h9 Char,H9 Char,RFP Reference Char,Crossreference Char,Heading 9 (do not use) Char"/>
    <w:basedOn w:val="DefaultParagraphFont"/>
    <w:link w:val="Heading9"/>
    <w:uiPriority w:val="9"/>
    <w:rsid w:val="00E26F09"/>
    <w:rPr>
      <w:rFonts w:ascii="Calibri" w:eastAsiaTheme="majorEastAsia" w:hAnsi="Calibri" w:cstheme="majorBidi"/>
      <w:i/>
      <w:iCs/>
      <w:color w:val="404040" w:themeColor="text1" w:themeTint="BF"/>
      <w:sz w:val="20"/>
      <w:szCs w:val="20"/>
    </w:rPr>
  </w:style>
  <w:style w:type="character" w:styleId="SubtleReference">
    <w:name w:val="Subtle Reference"/>
    <w:basedOn w:val="DefaultParagraphFont"/>
    <w:uiPriority w:val="31"/>
    <w:qFormat/>
    <w:rsid w:val="00E26F09"/>
    <w:rPr>
      <w:smallCaps/>
      <w:color w:val="C0504D" w:themeColor="accent2"/>
      <w:u w:val="single"/>
    </w:rPr>
  </w:style>
  <w:style w:type="character" w:styleId="IntenseReference">
    <w:name w:val="Intense Reference"/>
    <w:basedOn w:val="DefaultParagraphFont"/>
    <w:uiPriority w:val="32"/>
    <w:qFormat/>
    <w:rsid w:val="00E26F09"/>
    <w:rPr>
      <w:b/>
      <w:bCs/>
      <w:smallCaps/>
      <w:color w:val="C0504D" w:themeColor="accent2"/>
      <w:spacing w:val="5"/>
      <w:u w:val="single"/>
    </w:rPr>
  </w:style>
  <w:style w:type="paragraph" w:styleId="TOCHeading">
    <w:name w:val="TOC Heading"/>
    <w:basedOn w:val="Heading1"/>
    <w:next w:val="Normal"/>
    <w:uiPriority w:val="39"/>
    <w:unhideWhenUsed/>
    <w:qFormat/>
    <w:rsid w:val="0067281E"/>
    <w:pPr>
      <w:jc w:val="left"/>
      <w:outlineLvl w:val="9"/>
    </w:pPr>
    <w:rPr>
      <w:rFonts w:asciiTheme="majorHAnsi" w:hAnsiTheme="majorHAnsi"/>
      <w:sz w:val="28"/>
    </w:rPr>
  </w:style>
  <w:style w:type="character" w:customStyle="1" w:styleId="NoSpacingChar">
    <w:name w:val="No Spacing Char"/>
    <w:basedOn w:val="DefaultParagraphFont"/>
    <w:link w:val="NoSpacing"/>
    <w:uiPriority w:val="1"/>
    <w:rsid w:val="00FE2EC5"/>
  </w:style>
  <w:style w:type="paragraph" w:styleId="TOC9">
    <w:name w:val="toc 9"/>
    <w:basedOn w:val="Normal"/>
    <w:next w:val="Normal"/>
    <w:autoRedefine/>
    <w:uiPriority w:val="39"/>
    <w:unhideWhenUsed/>
    <w:rsid w:val="00FE2EC5"/>
    <w:pPr>
      <w:spacing w:before="0"/>
      <w:ind w:left="1920"/>
      <w:jc w:val="left"/>
    </w:pPr>
    <w:rPr>
      <w:rFonts w:cstheme="minorHAnsi"/>
    </w:rPr>
  </w:style>
  <w:style w:type="paragraph" w:styleId="Index1">
    <w:name w:val="index 1"/>
    <w:basedOn w:val="Normal"/>
    <w:next w:val="Normal"/>
    <w:autoRedefine/>
    <w:semiHidden/>
    <w:unhideWhenUsed/>
    <w:rsid w:val="00A97602"/>
    <w:pPr>
      <w:spacing w:before="0"/>
      <w:ind w:left="220" w:hanging="220"/>
    </w:pPr>
  </w:style>
  <w:style w:type="paragraph" w:styleId="Index2">
    <w:name w:val="index 2"/>
    <w:basedOn w:val="Normal"/>
    <w:next w:val="Normal"/>
    <w:autoRedefine/>
    <w:semiHidden/>
    <w:unhideWhenUsed/>
    <w:rsid w:val="00A97602"/>
    <w:pPr>
      <w:spacing w:before="0"/>
      <w:ind w:left="440" w:hanging="220"/>
    </w:pPr>
  </w:style>
  <w:style w:type="paragraph" w:styleId="Index3">
    <w:name w:val="index 3"/>
    <w:basedOn w:val="Normal"/>
    <w:next w:val="Normal"/>
    <w:autoRedefine/>
    <w:semiHidden/>
    <w:unhideWhenUsed/>
    <w:rsid w:val="00A97602"/>
    <w:pPr>
      <w:spacing w:before="0"/>
      <w:ind w:left="660" w:hanging="220"/>
    </w:pPr>
  </w:style>
  <w:style w:type="paragraph" w:styleId="TOC4">
    <w:name w:val="toc 4"/>
    <w:basedOn w:val="Normal"/>
    <w:next w:val="Normal"/>
    <w:autoRedefine/>
    <w:uiPriority w:val="39"/>
    <w:unhideWhenUsed/>
    <w:rsid w:val="008207EA"/>
    <w:pPr>
      <w:spacing w:before="0"/>
      <w:ind w:left="720"/>
      <w:jc w:val="left"/>
    </w:pPr>
    <w:rPr>
      <w:rFonts w:cstheme="minorHAnsi"/>
    </w:rPr>
  </w:style>
  <w:style w:type="paragraph" w:styleId="TOC5">
    <w:name w:val="toc 5"/>
    <w:basedOn w:val="Normal"/>
    <w:next w:val="Normal"/>
    <w:autoRedefine/>
    <w:uiPriority w:val="39"/>
    <w:unhideWhenUsed/>
    <w:rsid w:val="00DC69E1"/>
    <w:pPr>
      <w:spacing w:before="0"/>
      <w:ind w:left="960"/>
      <w:jc w:val="left"/>
    </w:pPr>
    <w:rPr>
      <w:rFonts w:cstheme="minorHAnsi"/>
    </w:rPr>
  </w:style>
  <w:style w:type="paragraph" w:styleId="TOC6">
    <w:name w:val="toc 6"/>
    <w:basedOn w:val="Normal"/>
    <w:next w:val="Normal"/>
    <w:autoRedefine/>
    <w:uiPriority w:val="39"/>
    <w:unhideWhenUsed/>
    <w:rsid w:val="00905F10"/>
    <w:pPr>
      <w:spacing w:before="0"/>
      <w:ind w:left="1200"/>
      <w:jc w:val="left"/>
    </w:pPr>
    <w:rPr>
      <w:rFonts w:cstheme="minorHAnsi"/>
    </w:rPr>
  </w:style>
  <w:style w:type="paragraph" w:customStyle="1" w:styleId="ListaNivel4">
    <w:name w:val="Lista Nivel 4"/>
    <w:basedOn w:val="Normal"/>
    <w:next w:val="Normal"/>
    <w:link w:val="ListaNivel4Car"/>
    <w:rsid w:val="00474FA9"/>
    <w:pPr>
      <w:numPr>
        <w:ilvl w:val="3"/>
        <w:numId w:val="1"/>
      </w:numPr>
      <w:pBdr>
        <w:top w:val="single" w:sz="12" w:space="1" w:color="B8CCE4" w:themeColor="accent1" w:themeTint="66"/>
        <w:left w:val="single" w:sz="12" w:space="4" w:color="B8CCE4" w:themeColor="accent1" w:themeTint="66"/>
        <w:bottom w:val="single" w:sz="12" w:space="1" w:color="B8CCE4" w:themeColor="accent1" w:themeTint="66"/>
        <w:right w:val="single" w:sz="12" w:space="4" w:color="B8CCE4" w:themeColor="accent1" w:themeTint="66"/>
      </w:pBdr>
      <w:shd w:val="clear" w:color="auto" w:fill="E2DFCC"/>
    </w:pPr>
    <w:rPr>
      <w:b/>
      <w:i/>
    </w:rPr>
  </w:style>
  <w:style w:type="paragraph" w:customStyle="1" w:styleId="citastextuales">
    <w:name w:val="citas textuales"/>
    <w:basedOn w:val="Normal"/>
    <w:link w:val="citastextualesChar"/>
    <w:qFormat/>
    <w:rsid w:val="00147FFD"/>
    <w:pPr>
      <w:suppressAutoHyphens/>
    </w:pPr>
    <w:rPr>
      <w:rFonts w:ascii="Calibri" w:eastAsia="Times New Roman" w:hAnsi="Calibri" w:cs="Times New Roman"/>
      <w:i/>
      <w:lang w:val="es-AR" w:eastAsia="es-ES"/>
    </w:rPr>
  </w:style>
  <w:style w:type="character" w:customStyle="1" w:styleId="ListaNivel4Car">
    <w:name w:val="Lista Nivel 4 Car"/>
    <w:basedOn w:val="ListaNivel3Car"/>
    <w:link w:val="ListaNivel4"/>
    <w:rsid w:val="00474FA9"/>
    <w:rPr>
      <w:b/>
      <w:i/>
      <w:sz w:val="24"/>
      <w:szCs w:val="24"/>
      <w:shd w:val="clear" w:color="auto" w:fill="E2DFCC"/>
    </w:rPr>
  </w:style>
  <w:style w:type="character" w:customStyle="1" w:styleId="citastextualesChar">
    <w:name w:val="citas textuales Char"/>
    <w:basedOn w:val="DefaultParagraphFont"/>
    <w:link w:val="citastextuales"/>
    <w:rsid w:val="00147FFD"/>
    <w:rPr>
      <w:rFonts w:ascii="Calibri" w:eastAsia="Times New Roman" w:hAnsi="Calibri" w:cs="Times New Roman"/>
      <w:i/>
      <w:szCs w:val="24"/>
      <w:lang w:val="es-AR" w:eastAsia="es-ES"/>
    </w:rPr>
  </w:style>
  <w:style w:type="table" w:styleId="TableGrid">
    <w:name w:val="Table Grid"/>
    <w:basedOn w:val="TableNormal"/>
    <w:rsid w:val="00A6610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
    <w:name w:val="Sombreado claro - Énfasis 11"/>
    <w:basedOn w:val="TableNormal"/>
    <w:uiPriority w:val="60"/>
    <w:rsid w:val="00A66102"/>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studio">
    <w:name w:val="Estudio"/>
    <w:basedOn w:val="TableNormal"/>
    <w:uiPriority w:val="99"/>
    <w:qFormat/>
    <w:rsid w:val="00A66102"/>
    <w:pPr>
      <w:spacing w:before="0"/>
      <w:ind w:left="0" w:firstLine="0"/>
      <w:jc w:val="left"/>
    </w:pPr>
    <w:tblPr>
      <w:tblBorders>
        <w:top w:val="single" w:sz="12" w:space="0" w:color="C4BC96" w:themeColor="background2" w:themeShade="BF"/>
        <w:left w:val="single" w:sz="12" w:space="0" w:color="C4BC96" w:themeColor="background2" w:themeShade="BF"/>
        <w:bottom w:val="single" w:sz="12" w:space="0" w:color="C4BC96" w:themeColor="background2" w:themeShade="BF"/>
        <w:right w:val="single" w:sz="12" w:space="0" w:color="C4BC96" w:themeColor="background2" w:themeShade="BF"/>
        <w:insideH w:val="single" w:sz="4" w:space="0" w:color="DDD9C3" w:themeColor="background2" w:themeShade="E6"/>
        <w:insideV w:val="single" w:sz="4" w:space="0" w:color="DDD9C3" w:themeColor="background2" w:themeShade="E6"/>
      </w:tblBorders>
    </w:tblPr>
    <w:tcPr>
      <w:shd w:val="clear" w:color="auto" w:fill="auto"/>
    </w:tcPr>
    <w:tblStylePr w:type="firstRow">
      <w:tblPr/>
      <w:tcPr>
        <w:shd w:val="clear" w:color="auto" w:fill="EEECE1" w:themeFill="background2"/>
      </w:tcPr>
    </w:tblStylePr>
  </w:style>
  <w:style w:type="paragraph" w:customStyle="1" w:styleId="ListaNivel5">
    <w:name w:val="Lista Nivel 5"/>
    <w:basedOn w:val="ListaNivel6"/>
    <w:next w:val="Normal"/>
    <w:link w:val="ListaNivel5Car"/>
    <w:rsid w:val="00474FA9"/>
    <w:pPr>
      <w:numPr>
        <w:ilvl w:val="4"/>
      </w:numPr>
      <w:pBdr>
        <w:top w:val="single" w:sz="12" w:space="1" w:color="DDD9C3" w:themeColor="background2" w:themeShade="E6"/>
        <w:left w:val="single" w:sz="12" w:space="4" w:color="DDD9C3" w:themeColor="background2" w:themeShade="E6"/>
        <w:bottom w:val="single" w:sz="12" w:space="1" w:color="DDD9C3" w:themeColor="background2" w:themeShade="E6"/>
        <w:right w:val="single" w:sz="12" w:space="4" w:color="DDD9C3" w:themeColor="background2" w:themeShade="E6"/>
      </w:pBdr>
      <w:shd w:val="clear" w:color="auto" w:fill="EEECE1" w:themeFill="background2"/>
    </w:pPr>
  </w:style>
  <w:style w:type="paragraph" w:customStyle="1" w:styleId="ListaNivel6">
    <w:name w:val="Lista Nivel 6"/>
    <w:basedOn w:val="Normal"/>
    <w:next w:val="Normal"/>
    <w:link w:val="ListaNivel6Car"/>
    <w:rsid w:val="00474FA9"/>
    <w:pPr>
      <w:numPr>
        <w:ilvl w:val="5"/>
        <w:numId w:val="1"/>
      </w:numPr>
      <w:pBdr>
        <w:top w:val="single" w:sz="8" w:space="1" w:color="DDD9C3" w:themeColor="background2" w:themeShade="E6"/>
        <w:left w:val="single" w:sz="8" w:space="4" w:color="DDD9C3" w:themeColor="background2" w:themeShade="E6"/>
        <w:bottom w:val="single" w:sz="8" w:space="1" w:color="DDD9C3" w:themeColor="background2" w:themeShade="E6"/>
        <w:right w:val="single" w:sz="8" w:space="4" w:color="DDD9C3" w:themeColor="background2" w:themeShade="E6"/>
      </w:pBdr>
      <w:shd w:val="clear" w:color="auto" w:fill="F6F5F0"/>
    </w:pPr>
    <w:rPr>
      <w:b/>
      <w:i/>
    </w:rPr>
  </w:style>
  <w:style w:type="character" w:customStyle="1" w:styleId="ListaNivel5Car">
    <w:name w:val="Lista Nivel 5 Car"/>
    <w:basedOn w:val="ListaNivel4Car"/>
    <w:link w:val="ListaNivel5"/>
    <w:rsid w:val="00474FA9"/>
    <w:rPr>
      <w:b/>
      <w:i/>
      <w:sz w:val="24"/>
      <w:szCs w:val="24"/>
      <w:shd w:val="clear" w:color="auto" w:fill="EEECE1" w:themeFill="background2"/>
    </w:rPr>
  </w:style>
  <w:style w:type="paragraph" w:customStyle="1" w:styleId="ListaNivel7">
    <w:name w:val="Lista Nivel 7"/>
    <w:basedOn w:val="Normal"/>
    <w:next w:val="Normal"/>
    <w:link w:val="ListaNivel7Car"/>
    <w:rsid w:val="00474FA9"/>
    <w:pPr>
      <w:numPr>
        <w:ilvl w:val="6"/>
        <w:numId w:val="1"/>
      </w:numPr>
      <w:pBdr>
        <w:top w:val="single" w:sz="6" w:space="1" w:color="DDD9C3" w:themeColor="background2" w:themeShade="E6"/>
        <w:left w:val="single" w:sz="6" w:space="4" w:color="DDD9C3" w:themeColor="background2" w:themeShade="E6"/>
        <w:bottom w:val="single" w:sz="6" w:space="1" w:color="DDD9C3" w:themeColor="background2" w:themeShade="E6"/>
        <w:right w:val="single" w:sz="6" w:space="4" w:color="DDD9C3" w:themeColor="background2" w:themeShade="E6"/>
      </w:pBdr>
    </w:pPr>
    <w:rPr>
      <w:b/>
      <w:i/>
    </w:rPr>
  </w:style>
  <w:style w:type="character" w:customStyle="1" w:styleId="ListaNivel6Car">
    <w:name w:val="Lista Nivel 6 Car"/>
    <w:basedOn w:val="ListaNivel5Car"/>
    <w:link w:val="ListaNivel6"/>
    <w:rsid w:val="00474FA9"/>
    <w:rPr>
      <w:b/>
      <w:i/>
      <w:sz w:val="24"/>
      <w:szCs w:val="24"/>
      <w:shd w:val="clear" w:color="auto" w:fill="F6F5F0"/>
    </w:rPr>
  </w:style>
  <w:style w:type="paragraph" w:styleId="TOC7">
    <w:name w:val="toc 7"/>
    <w:basedOn w:val="Normal"/>
    <w:next w:val="Normal"/>
    <w:autoRedefine/>
    <w:uiPriority w:val="39"/>
    <w:unhideWhenUsed/>
    <w:rsid w:val="00477027"/>
    <w:pPr>
      <w:spacing w:before="0"/>
      <w:ind w:left="1440"/>
      <w:jc w:val="left"/>
    </w:pPr>
    <w:rPr>
      <w:rFonts w:cstheme="minorHAnsi"/>
    </w:rPr>
  </w:style>
  <w:style w:type="character" w:customStyle="1" w:styleId="ListaNivel7Car">
    <w:name w:val="Lista Nivel 7 Car"/>
    <w:basedOn w:val="DefaultParagraphFont"/>
    <w:link w:val="ListaNivel7"/>
    <w:rsid w:val="00474FA9"/>
    <w:rPr>
      <w:b/>
      <w:i/>
    </w:rPr>
  </w:style>
  <w:style w:type="paragraph" w:customStyle="1" w:styleId="Estilo1">
    <w:name w:val="Estilo1"/>
    <w:basedOn w:val="NoSpacing"/>
    <w:link w:val="Estilo1Car"/>
    <w:rsid w:val="00CD2844"/>
    <w:pPr>
      <w:jc w:val="center"/>
    </w:pPr>
    <w:rPr>
      <w:b/>
      <w:caps/>
      <w:color w:val="FFFFFF" w:themeColor="background1"/>
      <w:sz w:val="60"/>
      <w:szCs w:val="60"/>
    </w:rPr>
  </w:style>
  <w:style w:type="character" w:customStyle="1" w:styleId="Estilo1Car">
    <w:name w:val="Estilo1 Car"/>
    <w:basedOn w:val="NoSpacingChar"/>
    <w:link w:val="Estilo1"/>
    <w:rsid w:val="00CD2844"/>
    <w:rPr>
      <w:b/>
      <w:caps/>
      <w:color w:val="FFFFFF" w:themeColor="background1"/>
      <w:sz w:val="60"/>
      <w:szCs w:val="60"/>
    </w:rPr>
  </w:style>
  <w:style w:type="character" w:styleId="CommentReference">
    <w:name w:val="annotation reference"/>
    <w:basedOn w:val="DefaultParagraphFont"/>
    <w:rsid w:val="00780081"/>
    <w:rPr>
      <w:sz w:val="16"/>
      <w:szCs w:val="16"/>
    </w:rPr>
  </w:style>
  <w:style w:type="paragraph" w:styleId="CommentText">
    <w:name w:val="annotation text"/>
    <w:basedOn w:val="Normal"/>
    <w:link w:val="CommentTextChar"/>
    <w:rsid w:val="00780081"/>
    <w:rPr>
      <w:rFonts w:eastAsia="Times New Roman" w:cs="Times New Roman"/>
      <w:lang w:val="es-AR" w:eastAsia="es-ES"/>
    </w:rPr>
  </w:style>
  <w:style w:type="character" w:customStyle="1" w:styleId="CommentTextChar">
    <w:name w:val="Comment Text Char"/>
    <w:basedOn w:val="DefaultParagraphFont"/>
    <w:link w:val="CommentText"/>
    <w:rsid w:val="00780081"/>
    <w:rPr>
      <w:rFonts w:ascii="Arial" w:eastAsia="Times New Roman" w:hAnsi="Arial" w:cs="Times New Roman"/>
      <w:sz w:val="20"/>
      <w:szCs w:val="20"/>
      <w:lang w:val="es-AR" w:eastAsia="es-ES"/>
    </w:rPr>
  </w:style>
  <w:style w:type="character" w:styleId="BookTitle">
    <w:name w:val="Book Title"/>
    <w:basedOn w:val="DefaultParagraphFont"/>
    <w:uiPriority w:val="33"/>
    <w:rsid w:val="006330CC"/>
    <w:rPr>
      <w:b/>
      <w:bCs/>
      <w:smallCaps/>
      <w:spacing w:val="5"/>
    </w:rPr>
  </w:style>
  <w:style w:type="table" w:styleId="LightList-Accent3">
    <w:name w:val="Light List Accent 3"/>
    <w:basedOn w:val="TableNormal"/>
    <w:uiPriority w:val="61"/>
    <w:rsid w:val="00AF3AF6"/>
    <w:pPr>
      <w:spacing w:before="0"/>
      <w:ind w:left="0" w:firstLine="0"/>
      <w:jc w:val="left"/>
    </w:pPr>
    <w:rPr>
      <w:rFonts w:eastAsiaTheme="minorEastAsia"/>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tuloPrincipal">
    <w:name w:val="Título Principal"/>
    <w:basedOn w:val="Normal"/>
    <w:link w:val="TtuloPrincipalChar"/>
    <w:qFormat/>
    <w:rsid w:val="001B084F"/>
    <w:pPr>
      <w:keepNext/>
      <w:spacing w:before="240" w:after="240"/>
      <w:ind w:left="720"/>
      <w:jc w:val="center"/>
    </w:pPr>
    <w:rPr>
      <w:b/>
      <w:color w:val="595959" w:themeColor="text1" w:themeTint="A6"/>
      <w:sz w:val="40"/>
      <w:szCs w:val="40"/>
    </w:rPr>
  </w:style>
  <w:style w:type="paragraph" w:styleId="Caption">
    <w:name w:val="caption"/>
    <w:basedOn w:val="Normal"/>
    <w:next w:val="Normal"/>
    <w:unhideWhenUsed/>
    <w:qFormat/>
    <w:rsid w:val="0069164E"/>
    <w:pPr>
      <w:spacing w:before="0" w:after="200"/>
    </w:pPr>
    <w:rPr>
      <w:b/>
      <w:bCs/>
      <w:color w:val="4F81BD" w:themeColor="accent1"/>
      <w:sz w:val="18"/>
      <w:szCs w:val="18"/>
    </w:rPr>
  </w:style>
  <w:style w:type="character" w:customStyle="1" w:styleId="TtuloPrincipalChar">
    <w:name w:val="Título Principal Char"/>
    <w:basedOn w:val="DefaultParagraphFont"/>
    <w:link w:val="TtuloPrincipal"/>
    <w:rsid w:val="001B084F"/>
    <w:rPr>
      <w:rFonts w:ascii="Arial" w:hAnsi="Arial" w:cs="Arial"/>
      <w:b/>
      <w:color w:val="595959" w:themeColor="text1" w:themeTint="A6"/>
      <w:sz w:val="40"/>
      <w:szCs w:val="40"/>
      <w:lang w:val="es-US"/>
    </w:rPr>
  </w:style>
  <w:style w:type="character" w:styleId="PlaceholderText">
    <w:name w:val="Placeholder Text"/>
    <w:basedOn w:val="DefaultParagraphFont"/>
    <w:uiPriority w:val="99"/>
    <w:semiHidden/>
    <w:rsid w:val="00D15E52"/>
    <w:rPr>
      <w:color w:val="808080"/>
    </w:rPr>
  </w:style>
  <w:style w:type="numbering" w:customStyle="1" w:styleId="Bord">
    <w:name w:val="Bordó"/>
    <w:uiPriority w:val="99"/>
    <w:rsid w:val="001562A3"/>
    <w:pPr>
      <w:numPr>
        <w:numId w:val="2"/>
      </w:numPr>
    </w:pPr>
  </w:style>
  <w:style w:type="numbering" w:customStyle="1" w:styleId="Estilo2">
    <w:name w:val="Estilo2"/>
    <w:uiPriority w:val="99"/>
    <w:rsid w:val="003348AB"/>
    <w:pPr>
      <w:numPr>
        <w:numId w:val="3"/>
      </w:numPr>
    </w:pPr>
  </w:style>
  <w:style w:type="paragraph" w:customStyle="1" w:styleId="Listado3">
    <w:name w:val="Listado3"/>
    <w:basedOn w:val="ListParagraph"/>
    <w:link w:val="Listado3Car"/>
    <w:qFormat/>
    <w:rsid w:val="00916B22"/>
    <w:pPr>
      <w:numPr>
        <w:ilvl w:val="2"/>
        <w:numId w:val="5"/>
      </w:numPr>
    </w:pPr>
    <w:rPr>
      <w:i/>
    </w:rPr>
  </w:style>
  <w:style w:type="paragraph" w:customStyle="1" w:styleId="Listado4">
    <w:name w:val="Listado4"/>
    <w:basedOn w:val="citastextuales"/>
    <w:link w:val="Listado4Car"/>
    <w:qFormat/>
    <w:rsid w:val="00916B22"/>
    <w:pPr>
      <w:numPr>
        <w:ilvl w:val="3"/>
        <w:numId w:val="5"/>
      </w:numPr>
    </w:pPr>
  </w:style>
  <w:style w:type="character" w:customStyle="1" w:styleId="Listado3Car">
    <w:name w:val="Listado3 Car"/>
    <w:basedOn w:val="ListParagraphChar"/>
    <w:link w:val="Listado3"/>
    <w:rsid w:val="00916B22"/>
    <w:rPr>
      <w:i/>
    </w:rPr>
  </w:style>
  <w:style w:type="paragraph" w:customStyle="1" w:styleId="Listado2">
    <w:name w:val="Listado2"/>
    <w:basedOn w:val="ListParagraph"/>
    <w:link w:val="Listado2Car"/>
    <w:qFormat/>
    <w:rsid w:val="000F1DBE"/>
    <w:pPr>
      <w:numPr>
        <w:ilvl w:val="1"/>
        <w:numId w:val="5"/>
      </w:numPr>
    </w:pPr>
  </w:style>
  <w:style w:type="character" w:customStyle="1" w:styleId="Listado4Car">
    <w:name w:val="Listado4 Car"/>
    <w:basedOn w:val="citastextualesChar"/>
    <w:link w:val="Listado4"/>
    <w:rsid w:val="00916B22"/>
    <w:rPr>
      <w:rFonts w:ascii="Calibri" w:eastAsia="Times New Roman" w:hAnsi="Calibri" w:cs="Times New Roman"/>
      <w:i/>
      <w:szCs w:val="24"/>
      <w:lang w:val="es-AR" w:eastAsia="es-ES"/>
    </w:rPr>
  </w:style>
  <w:style w:type="paragraph" w:customStyle="1" w:styleId="Listado1">
    <w:name w:val="Listado1"/>
    <w:basedOn w:val="ListParagraph"/>
    <w:link w:val="Listado1Car"/>
    <w:qFormat/>
    <w:rsid w:val="000F1DBE"/>
    <w:pPr>
      <w:numPr>
        <w:numId w:val="5"/>
      </w:numPr>
    </w:pPr>
  </w:style>
  <w:style w:type="character" w:customStyle="1" w:styleId="Listado2Car">
    <w:name w:val="Listado2 Car"/>
    <w:basedOn w:val="ListParagraphChar"/>
    <w:link w:val="Listado2"/>
    <w:rsid w:val="000F1DBE"/>
  </w:style>
  <w:style w:type="paragraph" w:customStyle="1" w:styleId="Vieta1">
    <w:name w:val="Viñeta1"/>
    <w:basedOn w:val="ListParagraph"/>
    <w:link w:val="Vieta1Car"/>
    <w:qFormat/>
    <w:rsid w:val="00CD3272"/>
    <w:pPr>
      <w:numPr>
        <w:numId w:val="4"/>
      </w:numPr>
    </w:pPr>
  </w:style>
  <w:style w:type="character" w:customStyle="1" w:styleId="Listado1Car">
    <w:name w:val="Listado1 Car"/>
    <w:basedOn w:val="ListParagraphChar"/>
    <w:link w:val="Listado1"/>
    <w:rsid w:val="000F1DBE"/>
  </w:style>
  <w:style w:type="paragraph" w:customStyle="1" w:styleId="Vieta2">
    <w:name w:val="Viñeta2"/>
    <w:basedOn w:val="ListParagraph"/>
    <w:link w:val="Vieta2Car"/>
    <w:qFormat/>
    <w:rsid w:val="00CD3272"/>
    <w:pPr>
      <w:numPr>
        <w:ilvl w:val="1"/>
        <w:numId w:val="4"/>
      </w:numPr>
    </w:pPr>
  </w:style>
  <w:style w:type="character" w:customStyle="1" w:styleId="Vieta1Car">
    <w:name w:val="Viñeta1 Car"/>
    <w:basedOn w:val="ListParagraphChar"/>
    <w:link w:val="Vieta1"/>
    <w:rsid w:val="00CD3272"/>
  </w:style>
  <w:style w:type="paragraph" w:customStyle="1" w:styleId="Vieta3">
    <w:name w:val="Viñeta3"/>
    <w:basedOn w:val="ListParagraph"/>
    <w:link w:val="Vieta3Car"/>
    <w:qFormat/>
    <w:rsid w:val="00CD3272"/>
    <w:pPr>
      <w:numPr>
        <w:ilvl w:val="2"/>
        <w:numId w:val="4"/>
      </w:numPr>
    </w:pPr>
  </w:style>
  <w:style w:type="character" w:customStyle="1" w:styleId="Vieta2Car">
    <w:name w:val="Viñeta2 Car"/>
    <w:basedOn w:val="ListParagraphChar"/>
    <w:link w:val="Vieta2"/>
    <w:rsid w:val="00CD3272"/>
  </w:style>
  <w:style w:type="paragraph" w:customStyle="1" w:styleId="Vieta4">
    <w:name w:val="Viñeta4"/>
    <w:basedOn w:val="ListParagraph"/>
    <w:link w:val="Vieta4Car"/>
    <w:qFormat/>
    <w:rsid w:val="00CD3272"/>
    <w:pPr>
      <w:numPr>
        <w:ilvl w:val="3"/>
        <w:numId w:val="4"/>
      </w:numPr>
    </w:pPr>
  </w:style>
  <w:style w:type="character" w:customStyle="1" w:styleId="Vieta3Car">
    <w:name w:val="Viñeta3 Car"/>
    <w:basedOn w:val="ListParagraphChar"/>
    <w:link w:val="Vieta3"/>
    <w:rsid w:val="00CD3272"/>
  </w:style>
  <w:style w:type="character" w:customStyle="1" w:styleId="Vieta4Car">
    <w:name w:val="Viñeta4 Car"/>
    <w:basedOn w:val="ListParagraphChar"/>
    <w:link w:val="Vieta4"/>
    <w:rsid w:val="00CD3272"/>
  </w:style>
  <w:style w:type="paragraph" w:styleId="DocumentMap">
    <w:name w:val="Document Map"/>
    <w:basedOn w:val="Normal"/>
    <w:link w:val="DocumentMapChar"/>
    <w:semiHidden/>
    <w:rsid w:val="000E275E"/>
    <w:pPr>
      <w:shd w:val="clear" w:color="auto" w:fill="000080"/>
    </w:pPr>
    <w:rPr>
      <w:rFonts w:ascii="Tahoma" w:eastAsia="Times New Roman" w:hAnsi="Tahoma" w:cs="Times New Roman"/>
      <w:lang w:eastAsia="es-ES"/>
    </w:rPr>
  </w:style>
  <w:style w:type="character" w:customStyle="1" w:styleId="DocumentMapChar">
    <w:name w:val="Document Map Char"/>
    <w:basedOn w:val="DefaultParagraphFont"/>
    <w:link w:val="DocumentMap"/>
    <w:semiHidden/>
    <w:rsid w:val="000E275E"/>
    <w:rPr>
      <w:rFonts w:ascii="Tahoma" w:eastAsia="Times New Roman" w:hAnsi="Tahoma" w:cs="Times New Roman"/>
      <w:sz w:val="20"/>
      <w:szCs w:val="20"/>
      <w:shd w:val="clear" w:color="auto" w:fill="000080"/>
      <w:lang w:val="es-ES" w:eastAsia="es-ES"/>
    </w:rPr>
  </w:style>
  <w:style w:type="paragraph" w:customStyle="1" w:styleId="bullet">
    <w:name w:val="bullet"/>
    <w:basedOn w:val="Normal"/>
    <w:rsid w:val="000E275E"/>
    <w:pPr>
      <w:ind w:left="357" w:hanging="357"/>
    </w:pPr>
    <w:rPr>
      <w:rFonts w:eastAsia="Times New Roman" w:cs="Times New Roman"/>
      <w:lang w:eastAsia="es-ES"/>
    </w:rPr>
  </w:style>
  <w:style w:type="paragraph" w:styleId="List">
    <w:name w:val="List"/>
    <w:basedOn w:val="Normal"/>
    <w:rsid w:val="000E275E"/>
    <w:pPr>
      <w:tabs>
        <w:tab w:val="left" w:pos="2268"/>
      </w:tabs>
    </w:pPr>
    <w:rPr>
      <w:rFonts w:eastAsia="Times New Roman" w:cs="Times New Roman"/>
      <w:lang w:eastAsia="es-ES"/>
    </w:rPr>
  </w:style>
  <w:style w:type="paragraph" w:customStyle="1" w:styleId="subbullet">
    <w:name w:val="subbullet"/>
    <w:basedOn w:val="bullet"/>
    <w:rsid w:val="000E275E"/>
    <w:pPr>
      <w:tabs>
        <w:tab w:val="num" w:pos="720"/>
      </w:tabs>
      <w:ind w:left="720"/>
    </w:pPr>
  </w:style>
  <w:style w:type="paragraph" w:styleId="FootnoteText">
    <w:name w:val="footnote text"/>
    <w:basedOn w:val="Normal"/>
    <w:link w:val="FootnoteTextChar"/>
    <w:uiPriority w:val="99"/>
    <w:rsid w:val="000E275E"/>
    <w:pPr>
      <w:tabs>
        <w:tab w:val="left" w:pos="284"/>
      </w:tabs>
      <w:ind w:left="284" w:hanging="142"/>
    </w:pPr>
    <w:rPr>
      <w:rFonts w:eastAsia="Times New Roman" w:cs="Times New Roman"/>
      <w:sz w:val="16"/>
      <w:lang w:eastAsia="es-ES"/>
    </w:rPr>
  </w:style>
  <w:style w:type="character" w:customStyle="1" w:styleId="FootnoteTextChar">
    <w:name w:val="Footnote Text Char"/>
    <w:basedOn w:val="DefaultParagraphFont"/>
    <w:link w:val="FootnoteText"/>
    <w:uiPriority w:val="99"/>
    <w:rsid w:val="000E275E"/>
    <w:rPr>
      <w:rFonts w:ascii="Arial" w:eastAsia="Times New Roman" w:hAnsi="Arial" w:cs="Times New Roman"/>
      <w:sz w:val="16"/>
      <w:szCs w:val="20"/>
      <w:lang w:val="es-ES" w:eastAsia="es-ES"/>
    </w:rPr>
  </w:style>
  <w:style w:type="paragraph" w:styleId="BodyTextIndent">
    <w:name w:val="Body Text Indent"/>
    <w:aliases w:val="Sangría de t. independiente"/>
    <w:basedOn w:val="Normal"/>
    <w:link w:val="BodyTextIndentChar"/>
    <w:rsid w:val="000E275E"/>
    <w:pPr>
      <w:ind w:left="1560" w:hanging="1560"/>
    </w:pPr>
    <w:rPr>
      <w:rFonts w:eastAsia="Times New Roman" w:cs="Times New Roman"/>
      <w:lang w:eastAsia="es-ES"/>
    </w:rPr>
  </w:style>
  <w:style w:type="character" w:customStyle="1" w:styleId="BodyTextIndentChar">
    <w:name w:val="Body Text Indent Char"/>
    <w:aliases w:val="Sangría de t. independiente Char"/>
    <w:basedOn w:val="DefaultParagraphFont"/>
    <w:link w:val="BodyTextIndent"/>
    <w:rsid w:val="000E275E"/>
    <w:rPr>
      <w:rFonts w:ascii="Arial" w:eastAsia="Times New Roman" w:hAnsi="Arial" w:cs="Times New Roman"/>
      <w:sz w:val="20"/>
      <w:szCs w:val="20"/>
      <w:lang w:val="es-ES" w:eastAsia="es-ES"/>
    </w:rPr>
  </w:style>
  <w:style w:type="paragraph" w:styleId="BodyTextIndent2">
    <w:name w:val="Body Text Indent 2"/>
    <w:basedOn w:val="Normal"/>
    <w:link w:val="BodyTextIndent2Char"/>
    <w:rsid w:val="000E275E"/>
    <w:pPr>
      <w:ind w:left="1134" w:hanging="414"/>
    </w:pPr>
    <w:rPr>
      <w:rFonts w:eastAsia="Times New Roman" w:cs="Times New Roman"/>
      <w:lang w:eastAsia="es-ES"/>
    </w:rPr>
  </w:style>
  <w:style w:type="character" w:customStyle="1" w:styleId="BodyTextIndent2Char">
    <w:name w:val="Body Text Indent 2 Char"/>
    <w:basedOn w:val="DefaultParagraphFont"/>
    <w:link w:val="BodyTextIndent2"/>
    <w:rsid w:val="000E275E"/>
    <w:rPr>
      <w:rFonts w:ascii="Arial" w:eastAsia="Times New Roman" w:hAnsi="Arial" w:cs="Times New Roman"/>
      <w:sz w:val="20"/>
      <w:szCs w:val="20"/>
      <w:lang w:val="es-ES" w:eastAsia="es-ES"/>
    </w:rPr>
  </w:style>
  <w:style w:type="paragraph" w:styleId="BodyTextIndent3">
    <w:name w:val="Body Text Indent 3"/>
    <w:basedOn w:val="Normal"/>
    <w:link w:val="BodyTextIndent3Char"/>
    <w:rsid w:val="000E275E"/>
    <w:pPr>
      <w:ind w:left="360"/>
    </w:pPr>
    <w:rPr>
      <w:rFonts w:eastAsia="Times New Roman" w:cs="Times New Roman"/>
      <w:lang w:eastAsia="es-ES"/>
    </w:rPr>
  </w:style>
  <w:style w:type="character" w:customStyle="1" w:styleId="BodyTextIndent3Char">
    <w:name w:val="Body Text Indent 3 Char"/>
    <w:basedOn w:val="DefaultParagraphFont"/>
    <w:link w:val="BodyTextIndent3"/>
    <w:rsid w:val="000E275E"/>
    <w:rPr>
      <w:rFonts w:ascii="Arial" w:eastAsia="Times New Roman" w:hAnsi="Arial" w:cs="Times New Roman"/>
      <w:sz w:val="20"/>
      <w:szCs w:val="20"/>
      <w:lang w:val="es-ES" w:eastAsia="es-ES"/>
    </w:rPr>
  </w:style>
  <w:style w:type="paragraph" w:styleId="BodyText">
    <w:name w:val="Body Text"/>
    <w:basedOn w:val="Normal"/>
    <w:link w:val="BodyTextChar"/>
    <w:rsid w:val="000E275E"/>
    <w:rPr>
      <w:rFonts w:eastAsia="Times New Roman" w:cs="Times New Roman"/>
      <w:color w:val="FF0000"/>
      <w:lang w:eastAsia="es-ES"/>
    </w:rPr>
  </w:style>
  <w:style w:type="character" w:customStyle="1" w:styleId="BodyTextChar">
    <w:name w:val="Body Text Char"/>
    <w:basedOn w:val="DefaultParagraphFont"/>
    <w:link w:val="BodyText"/>
    <w:rsid w:val="000E275E"/>
    <w:rPr>
      <w:rFonts w:ascii="Arial" w:eastAsia="Times New Roman" w:hAnsi="Arial" w:cs="Times New Roman"/>
      <w:color w:val="FF0000"/>
      <w:sz w:val="20"/>
      <w:szCs w:val="20"/>
      <w:lang w:val="es-ES" w:eastAsia="es-ES"/>
    </w:rPr>
  </w:style>
  <w:style w:type="paragraph" w:styleId="BodyText2">
    <w:name w:val="Body Text 2"/>
    <w:basedOn w:val="Normal"/>
    <w:link w:val="BodyText2Char"/>
    <w:rsid w:val="000E275E"/>
    <w:rPr>
      <w:rFonts w:eastAsia="Times New Roman" w:cs="Times New Roman"/>
      <w:b/>
      <w:snapToGrid w:val="0"/>
      <w:color w:val="FF0000"/>
      <w:lang w:val="es-AR" w:eastAsia="es-ES"/>
    </w:rPr>
  </w:style>
  <w:style w:type="character" w:customStyle="1" w:styleId="BodyText2Char">
    <w:name w:val="Body Text 2 Char"/>
    <w:basedOn w:val="DefaultParagraphFont"/>
    <w:link w:val="BodyText2"/>
    <w:rsid w:val="000E275E"/>
    <w:rPr>
      <w:rFonts w:ascii="Arial" w:eastAsia="Times New Roman" w:hAnsi="Arial" w:cs="Times New Roman"/>
      <w:b/>
      <w:snapToGrid w:val="0"/>
      <w:color w:val="FF0000"/>
      <w:sz w:val="20"/>
      <w:szCs w:val="20"/>
      <w:lang w:val="es-AR" w:eastAsia="es-ES"/>
    </w:rPr>
  </w:style>
  <w:style w:type="paragraph" w:styleId="BodyText3">
    <w:name w:val="Body Text 3"/>
    <w:basedOn w:val="Normal"/>
    <w:link w:val="BodyText3Char"/>
    <w:rsid w:val="000E275E"/>
    <w:pPr>
      <w:jc w:val="center"/>
    </w:pPr>
    <w:rPr>
      <w:rFonts w:eastAsia="Times New Roman" w:cs="Times New Roman"/>
      <w:b/>
      <w:bCs/>
      <w:i/>
      <w:iCs/>
      <w:lang w:eastAsia="es-ES"/>
    </w:rPr>
  </w:style>
  <w:style w:type="character" w:customStyle="1" w:styleId="BodyText3Char">
    <w:name w:val="Body Text 3 Char"/>
    <w:basedOn w:val="DefaultParagraphFont"/>
    <w:link w:val="BodyText3"/>
    <w:rsid w:val="000E275E"/>
    <w:rPr>
      <w:rFonts w:ascii="Arial" w:eastAsia="Times New Roman" w:hAnsi="Arial" w:cs="Times New Roman"/>
      <w:b/>
      <w:bCs/>
      <w:i/>
      <w:iCs/>
      <w:sz w:val="20"/>
      <w:szCs w:val="20"/>
      <w:lang w:val="es-ES" w:eastAsia="es-ES"/>
    </w:rPr>
  </w:style>
  <w:style w:type="character" w:styleId="FootnoteReference">
    <w:name w:val="footnote reference"/>
    <w:uiPriority w:val="99"/>
    <w:semiHidden/>
    <w:rsid w:val="000E275E"/>
    <w:rPr>
      <w:vertAlign w:val="superscript"/>
    </w:rPr>
  </w:style>
  <w:style w:type="character" w:styleId="PageNumber">
    <w:name w:val="page number"/>
    <w:basedOn w:val="DefaultParagraphFont"/>
    <w:rsid w:val="000E275E"/>
  </w:style>
  <w:style w:type="paragraph" w:styleId="BlockText">
    <w:name w:val="Block Text"/>
    <w:basedOn w:val="Normal"/>
    <w:rsid w:val="000E275E"/>
    <w:pPr>
      <w:pBdr>
        <w:top w:val="triple" w:sz="4" w:space="1" w:color="auto"/>
        <w:left w:val="triple" w:sz="4" w:space="4" w:color="auto"/>
        <w:bottom w:val="triple" w:sz="4" w:space="1" w:color="auto"/>
        <w:right w:val="triple" w:sz="4" w:space="4" w:color="auto"/>
      </w:pBdr>
      <w:ind w:left="1701" w:right="1836"/>
      <w:jc w:val="center"/>
    </w:pPr>
    <w:rPr>
      <w:rFonts w:eastAsia="Times New Roman" w:cs="Times New Roman"/>
      <w:b/>
      <w:bCs/>
      <w:lang w:eastAsia="es-ES"/>
    </w:rPr>
  </w:style>
  <w:style w:type="paragraph" w:styleId="NormalWeb">
    <w:name w:val="Normal (Web)"/>
    <w:basedOn w:val="Normal"/>
    <w:rsid w:val="000E275E"/>
    <w:pPr>
      <w:spacing w:before="100" w:beforeAutospacing="1" w:after="100" w:afterAutospacing="1"/>
      <w:jc w:val="left"/>
    </w:pPr>
    <w:rPr>
      <w:rFonts w:ascii="Times New Roman" w:eastAsia="Times New Roman" w:hAnsi="Times New Roman" w:cs="Times New Roman"/>
      <w:lang w:eastAsia="es-ES"/>
    </w:rPr>
  </w:style>
  <w:style w:type="paragraph" w:customStyle="1" w:styleId="Alineacinizquierda">
    <w:name w:val="Alineación izquierda"/>
    <w:basedOn w:val="Normal"/>
    <w:rsid w:val="000E275E"/>
    <w:pPr>
      <w:ind w:left="709"/>
    </w:pPr>
    <w:rPr>
      <w:rFonts w:eastAsia="Times New Roman" w:cs="Times New Roman"/>
      <w:lang w:eastAsia="es-ES"/>
    </w:rPr>
  </w:style>
  <w:style w:type="character" w:styleId="FollowedHyperlink">
    <w:name w:val="FollowedHyperlink"/>
    <w:rsid w:val="000E275E"/>
    <w:rPr>
      <w:color w:val="800080"/>
      <w:u w:val="single"/>
    </w:rPr>
  </w:style>
  <w:style w:type="paragraph" w:customStyle="1" w:styleId="PARRAFONORMAL">
    <w:name w:val="PARRAFO NORMAL"/>
    <w:rsid w:val="000E275E"/>
    <w:pPr>
      <w:tabs>
        <w:tab w:val="left" w:pos="1260"/>
      </w:tabs>
      <w:spacing w:line="240" w:lineRule="exact"/>
      <w:ind w:left="1267" w:hanging="1551"/>
    </w:pPr>
    <w:rPr>
      <w:rFonts w:ascii="Arial" w:eastAsia="Times New Roman" w:hAnsi="Arial" w:cs="Times New Roman"/>
      <w:sz w:val="20"/>
      <w:szCs w:val="20"/>
      <w:lang w:val="es-AR" w:eastAsia="es-ES"/>
    </w:rPr>
  </w:style>
  <w:style w:type="paragraph" w:customStyle="1" w:styleId="Default">
    <w:name w:val="Default"/>
    <w:rsid w:val="000E275E"/>
    <w:pPr>
      <w:autoSpaceDE w:val="0"/>
      <w:autoSpaceDN w:val="0"/>
      <w:adjustRightInd w:val="0"/>
      <w:spacing w:before="0"/>
      <w:ind w:left="0" w:firstLine="0"/>
      <w:jc w:val="left"/>
    </w:pPr>
    <w:rPr>
      <w:rFonts w:ascii="Arial" w:eastAsia="Times New Roman" w:hAnsi="Arial" w:cs="Arial"/>
      <w:sz w:val="20"/>
      <w:szCs w:val="20"/>
      <w:lang w:val="es-ES" w:eastAsia="es-ES"/>
    </w:rPr>
  </w:style>
  <w:style w:type="paragraph" w:styleId="TOC8">
    <w:name w:val="toc 8"/>
    <w:basedOn w:val="Normal"/>
    <w:next w:val="Normal"/>
    <w:autoRedefine/>
    <w:uiPriority w:val="39"/>
    <w:rsid w:val="000E275E"/>
    <w:pPr>
      <w:spacing w:before="0"/>
      <w:ind w:left="1680"/>
      <w:jc w:val="left"/>
    </w:pPr>
    <w:rPr>
      <w:rFonts w:cstheme="minorHAnsi"/>
    </w:rPr>
  </w:style>
  <w:style w:type="paragraph" w:styleId="EndnoteText">
    <w:name w:val="endnote text"/>
    <w:basedOn w:val="Normal"/>
    <w:link w:val="EndnoteTextChar"/>
    <w:unhideWhenUsed/>
    <w:rsid w:val="00DF7F55"/>
    <w:pPr>
      <w:spacing w:before="0"/>
    </w:pPr>
  </w:style>
  <w:style w:type="character" w:customStyle="1" w:styleId="EndnoteTextChar">
    <w:name w:val="Endnote Text Char"/>
    <w:basedOn w:val="DefaultParagraphFont"/>
    <w:link w:val="EndnoteText"/>
    <w:uiPriority w:val="99"/>
    <w:rsid w:val="00DF7F55"/>
    <w:rPr>
      <w:sz w:val="20"/>
      <w:szCs w:val="20"/>
    </w:rPr>
  </w:style>
  <w:style w:type="character" w:styleId="EndnoteReference">
    <w:name w:val="endnote reference"/>
    <w:basedOn w:val="DefaultParagraphFont"/>
    <w:semiHidden/>
    <w:unhideWhenUsed/>
    <w:rsid w:val="00DF7F55"/>
    <w:rPr>
      <w:vertAlign w:val="superscript"/>
    </w:rPr>
  </w:style>
  <w:style w:type="paragraph" w:styleId="CommentSubject">
    <w:name w:val="annotation subject"/>
    <w:basedOn w:val="CommentText"/>
    <w:next w:val="CommentText"/>
    <w:link w:val="CommentSubjectChar"/>
    <w:uiPriority w:val="99"/>
    <w:semiHidden/>
    <w:unhideWhenUsed/>
    <w:rsid w:val="00E51B2A"/>
    <w:rPr>
      <w:rFonts w:asciiTheme="minorHAnsi" w:eastAsiaTheme="minorHAnsi" w:hAnsiTheme="minorHAnsi" w:cstheme="minorBidi"/>
      <w:b/>
      <w:bCs/>
      <w:lang w:val="es-ES_tradnl" w:eastAsia="en-US"/>
    </w:rPr>
  </w:style>
  <w:style w:type="character" w:customStyle="1" w:styleId="CommentSubjectChar">
    <w:name w:val="Comment Subject Char"/>
    <w:basedOn w:val="CommentTextChar"/>
    <w:link w:val="CommentSubject"/>
    <w:uiPriority w:val="99"/>
    <w:semiHidden/>
    <w:rsid w:val="00E51B2A"/>
    <w:rPr>
      <w:rFonts w:ascii="Arial" w:eastAsia="Times New Roman" w:hAnsi="Arial" w:cs="Times New Roman"/>
      <w:b/>
      <w:bCs/>
      <w:sz w:val="20"/>
      <w:szCs w:val="20"/>
      <w:lang w:val="es-AR" w:eastAsia="es-ES"/>
    </w:rPr>
  </w:style>
  <w:style w:type="paragraph" w:customStyle="1" w:styleId="quantum">
    <w:name w:val="quantum"/>
    <w:basedOn w:val="Heading1"/>
    <w:rsid w:val="00AB532B"/>
    <w:pPr>
      <w:numPr>
        <w:numId w:val="6"/>
      </w:numPr>
      <w:suppressAutoHyphens w:val="0"/>
      <w:spacing w:before="120" w:line="240" w:lineRule="auto"/>
    </w:pPr>
    <w:rPr>
      <w:b w:val="0"/>
      <w:bCs/>
      <w:i/>
      <w:color w:val="0000FF"/>
      <w:sz w:val="20"/>
      <w:szCs w:val="20"/>
      <w:lang w:eastAsia="es-ES"/>
    </w:rPr>
  </w:style>
  <w:style w:type="paragraph" w:customStyle="1" w:styleId="normalred">
    <w:name w:val="normalred"/>
    <w:basedOn w:val="Normal"/>
    <w:rsid w:val="00AB532B"/>
    <w:pPr>
      <w:keepLines/>
      <w:spacing w:before="0" w:after="120"/>
    </w:pPr>
    <w:rPr>
      <w:rFonts w:ascii="Times New Roman" w:eastAsia="Times New Roman" w:hAnsi="Times New Roman" w:cs="Times New Roman"/>
      <w:lang w:val="es-AR" w:eastAsia="es-ES"/>
    </w:rPr>
  </w:style>
  <w:style w:type="paragraph" w:customStyle="1" w:styleId="Indent1">
    <w:name w:val="Indent 1"/>
    <w:basedOn w:val="Normal"/>
    <w:rsid w:val="00AB532B"/>
    <w:pPr>
      <w:keepLines/>
      <w:widowControl w:val="0"/>
      <w:spacing w:before="60" w:after="60"/>
    </w:pPr>
    <w:rPr>
      <w:rFonts w:ascii="Times New Roman" w:eastAsia="Times New Roman" w:hAnsi="Times New Roman" w:cs="Times New Roman"/>
      <w:lang w:val="es-AR" w:eastAsia="es-ES"/>
    </w:rPr>
  </w:style>
  <w:style w:type="paragraph" w:styleId="Index4">
    <w:name w:val="index 4"/>
    <w:basedOn w:val="Normal"/>
    <w:next w:val="Normal"/>
    <w:autoRedefine/>
    <w:semiHidden/>
    <w:rsid w:val="00AB532B"/>
    <w:pPr>
      <w:keepLines/>
      <w:ind w:left="800" w:hanging="200"/>
    </w:pPr>
    <w:rPr>
      <w:rFonts w:eastAsia="Times New Roman" w:cs="Times New Roman"/>
      <w:lang w:eastAsia="es-ES"/>
    </w:rPr>
  </w:style>
  <w:style w:type="paragraph" w:styleId="Index5">
    <w:name w:val="index 5"/>
    <w:basedOn w:val="Normal"/>
    <w:next w:val="Normal"/>
    <w:autoRedefine/>
    <w:semiHidden/>
    <w:rsid w:val="00AB532B"/>
    <w:pPr>
      <w:keepLines/>
      <w:ind w:left="1000" w:hanging="200"/>
    </w:pPr>
    <w:rPr>
      <w:rFonts w:eastAsia="Times New Roman" w:cs="Times New Roman"/>
      <w:lang w:eastAsia="es-ES"/>
    </w:rPr>
  </w:style>
  <w:style w:type="paragraph" w:styleId="Index6">
    <w:name w:val="index 6"/>
    <w:basedOn w:val="Normal"/>
    <w:next w:val="Normal"/>
    <w:autoRedefine/>
    <w:semiHidden/>
    <w:rsid w:val="00AB532B"/>
    <w:pPr>
      <w:keepLines/>
      <w:ind w:left="1200" w:hanging="200"/>
    </w:pPr>
    <w:rPr>
      <w:rFonts w:eastAsia="Times New Roman" w:cs="Times New Roman"/>
      <w:lang w:eastAsia="es-ES"/>
    </w:rPr>
  </w:style>
  <w:style w:type="paragraph" w:styleId="Index7">
    <w:name w:val="index 7"/>
    <w:basedOn w:val="Normal"/>
    <w:next w:val="Normal"/>
    <w:autoRedefine/>
    <w:semiHidden/>
    <w:rsid w:val="00AB532B"/>
    <w:pPr>
      <w:keepLines/>
      <w:ind w:left="1400" w:hanging="200"/>
    </w:pPr>
    <w:rPr>
      <w:rFonts w:eastAsia="Times New Roman" w:cs="Times New Roman"/>
      <w:lang w:eastAsia="es-ES"/>
    </w:rPr>
  </w:style>
  <w:style w:type="paragraph" w:styleId="Index8">
    <w:name w:val="index 8"/>
    <w:basedOn w:val="Normal"/>
    <w:next w:val="Normal"/>
    <w:autoRedefine/>
    <w:semiHidden/>
    <w:rsid w:val="00AB532B"/>
    <w:pPr>
      <w:keepLines/>
      <w:ind w:left="1600" w:hanging="200"/>
    </w:pPr>
    <w:rPr>
      <w:rFonts w:eastAsia="Times New Roman" w:cs="Times New Roman"/>
      <w:lang w:eastAsia="es-ES"/>
    </w:rPr>
  </w:style>
  <w:style w:type="paragraph" w:styleId="Index9">
    <w:name w:val="index 9"/>
    <w:basedOn w:val="Normal"/>
    <w:next w:val="Normal"/>
    <w:autoRedefine/>
    <w:semiHidden/>
    <w:rsid w:val="00AB532B"/>
    <w:pPr>
      <w:keepLines/>
      <w:ind w:left="1800" w:hanging="200"/>
    </w:pPr>
    <w:rPr>
      <w:rFonts w:eastAsia="Times New Roman" w:cs="Times New Roman"/>
      <w:lang w:eastAsia="es-ES"/>
    </w:rPr>
  </w:style>
  <w:style w:type="paragraph" w:styleId="IndexHeading">
    <w:name w:val="index heading"/>
    <w:basedOn w:val="Normal"/>
    <w:next w:val="Index1"/>
    <w:semiHidden/>
    <w:rsid w:val="00AB532B"/>
    <w:pPr>
      <w:keepLines/>
    </w:pPr>
    <w:rPr>
      <w:rFonts w:eastAsia="Times New Roman" w:cs="Times New Roman"/>
      <w:lang w:eastAsia="es-ES"/>
    </w:rPr>
  </w:style>
  <w:style w:type="paragraph" w:customStyle="1" w:styleId="Ttulotabla">
    <w:name w:val="Título tabla"/>
    <w:basedOn w:val="Normal"/>
    <w:rsid w:val="00AB532B"/>
    <w:pPr>
      <w:keepNext/>
      <w:jc w:val="center"/>
    </w:pPr>
    <w:rPr>
      <w:rFonts w:ascii="Book Antiqua" w:eastAsia="Times New Roman" w:hAnsi="Book Antiqua" w:cs="Times New Roman"/>
      <w:b/>
      <w:u w:val="single"/>
      <w:lang w:eastAsia="es-ES"/>
    </w:rPr>
  </w:style>
  <w:style w:type="paragraph" w:customStyle="1" w:styleId="Comentariointerno">
    <w:name w:val="Comentario interno"/>
    <w:basedOn w:val="Normal"/>
    <w:rsid w:val="00AB532B"/>
    <w:pPr>
      <w:keepLines/>
      <w:numPr>
        <w:numId w:val="7"/>
      </w:numPr>
      <w:jc w:val="left"/>
    </w:pPr>
    <w:rPr>
      <w:rFonts w:eastAsia="Times New Roman" w:cs="Times New Roman"/>
      <w:lang w:eastAsia="es-ES"/>
    </w:rPr>
  </w:style>
  <w:style w:type="paragraph" w:customStyle="1" w:styleId="textoecuacion">
    <w:name w:val="texto ecuacion"/>
    <w:basedOn w:val="BodyTextIndent"/>
    <w:rsid w:val="00AB532B"/>
    <w:pPr>
      <w:pBdr>
        <w:top w:val="single" w:sz="4" w:space="1" w:color="auto"/>
        <w:left w:val="single" w:sz="4" w:space="4" w:color="auto"/>
        <w:bottom w:val="single" w:sz="4" w:space="1" w:color="auto"/>
        <w:right w:val="single" w:sz="4" w:space="4" w:color="auto"/>
      </w:pBdr>
      <w:tabs>
        <w:tab w:val="left" w:pos="993"/>
      </w:tabs>
      <w:spacing w:before="0"/>
      <w:ind w:left="1134" w:hanging="1134"/>
    </w:pPr>
    <w:rPr>
      <w:sz w:val="16"/>
      <w:lang w:val="es-AR"/>
    </w:rPr>
  </w:style>
  <w:style w:type="paragraph" w:customStyle="1" w:styleId="Textodeglobo1">
    <w:name w:val="Texto de globo1"/>
    <w:basedOn w:val="Normal"/>
    <w:semiHidden/>
    <w:rsid w:val="00AB532B"/>
    <w:pPr>
      <w:keepLines/>
    </w:pPr>
    <w:rPr>
      <w:rFonts w:ascii="Tahoma" w:eastAsia="Times New Roman" w:hAnsi="Tahoma" w:cs="Tahoma"/>
      <w:sz w:val="16"/>
      <w:szCs w:val="16"/>
      <w:lang w:eastAsia="es-ES"/>
    </w:rPr>
  </w:style>
  <w:style w:type="paragraph" w:customStyle="1" w:styleId="arial">
    <w:name w:val="arial"/>
    <w:basedOn w:val="Normal"/>
    <w:rsid w:val="00AB532B"/>
    <w:pPr>
      <w:ind w:left="360"/>
    </w:pPr>
    <w:rPr>
      <w:rFonts w:eastAsia="Times New Roman" w:cs="Times New Roman"/>
      <w:lang w:val="es-GT" w:eastAsia="es-ES"/>
    </w:rPr>
  </w:style>
  <w:style w:type="table" w:styleId="LightList-Accent1">
    <w:name w:val="Light List Accent 1"/>
    <w:basedOn w:val="TableNormal"/>
    <w:uiPriority w:val="61"/>
    <w:rsid w:val="003914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39146F"/>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Epgrafe1">
    <w:name w:val="Epígrafe1"/>
    <w:basedOn w:val="Normal"/>
    <w:next w:val="Normal"/>
    <w:rsid w:val="005F4144"/>
    <w:pPr>
      <w:spacing w:after="120"/>
    </w:pPr>
    <w:rPr>
      <w:rFonts w:eastAsia="Times New Roman" w:cs="Times New Roman"/>
      <w:b/>
      <w:lang w:eastAsia="es-ES"/>
    </w:rPr>
  </w:style>
  <w:style w:type="paragraph" w:customStyle="1" w:styleId="Bullets">
    <w:name w:val="Bullets"/>
    <w:basedOn w:val="ListParagraph"/>
    <w:link w:val="BulletsCar"/>
    <w:rsid w:val="005F4144"/>
    <w:pPr>
      <w:numPr>
        <w:numId w:val="8"/>
      </w:numPr>
      <w:spacing w:before="240" w:after="240"/>
    </w:pPr>
    <w:rPr>
      <w:rFonts w:ascii="Calibri" w:eastAsiaTheme="minorHAnsi" w:hAnsi="Calibri"/>
    </w:rPr>
  </w:style>
  <w:style w:type="character" w:customStyle="1" w:styleId="BulletsCar">
    <w:name w:val="Bullets Car"/>
    <w:basedOn w:val="ListParagraphChar"/>
    <w:link w:val="Bullets"/>
    <w:rsid w:val="005F4144"/>
    <w:rPr>
      <w:rFonts w:ascii="Calibri" w:eastAsiaTheme="minorHAnsi" w:hAnsi="Calibri"/>
      <w:lang w:val="es-ES"/>
    </w:rPr>
  </w:style>
  <w:style w:type="paragraph" w:customStyle="1" w:styleId="CoverFooter">
    <w:name w:val="Cover Footer"/>
    <w:basedOn w:val="Normal"/>
    <w:rsid w:val="003130B8"/>
    <w:pPr>
      <w:spacing w:before="160"/>
      <w:jc w:val="right"/>
    </w:pPr>
    <w:rPr>
      <w:rFonts w:eastAsia="Times New Roman" w:cs="Times New Roman"/>
      <w:sz w:val="16"/>
    </w:rPr>
  </w:style>
  <w:style w:type="paragraph" w:customStyle="1" w:styleId="ChapterFooter">
    <w:name w:val="Chapter Footer"/>
    <w:basedOn w:val="CoverFooter"/>
    <w:rsid w:val="003130B8"/>
  </w:style>
  <w:style w:type="paragraph" w:styleId="ListNumber2">
    <w:name w:val="List Number 2"/>
    <w:basedOn w:val="ListBullet2"/>
    <w:rsid w:val="003130B8"/>
    <w:pPr>
      <w:tabs>
        <w:tab w:val="clear" w:pos="643"/>
        <w:tab w:val="num" w:pos="1134"/>
      </w:tabs>
      <w:spacing w:before="80"/>
      <w:ind w:left="1134" w:hanging="283"/>
      <w:contextualSpacing w:val="0"/>
      <w:jc w:val="left"/>
    </w:pPr>
    <w:rPr>
      <w:rFonts w:eastAsia="Times New Roman" w:cs="Times New Roman"/>
    </w:rPr>
  </w:style>
  <w:style w:type="paragraph" w:styleId="ListBullet2">
    <w:name w:val="List Bullet 2"/>
    <w:basedOn w:val="Normal"/>
    <w:uiPriority w:val="99"/>
    <w:semiHidden/>
    <w:unhideWhenUsed/>
    <w:rsid w:val="003130B8"/>
    <w:pPr>
      <w:tabs>
        <w:tab w:val="num" w:pos="643"/>
      </w:tabs>
      <w:ind w:left="643" w:hanging="360"/>
      <w:contextualSpacing/>
    </w:pPr>
  </w:style>
  <w:style w:type="character" w:customStyle="1" w:styleId="UnresolvedMention1">
    <w:name w:val="Unresolved Mention1"/>
    <w:basedOn w:val="DefaultParagraphFont"/>
    <w:uiPriority w:val="99"/>
    <w:semiHidden/>
    <w:unhideWhenUsed/>
    <w:rsid w:val="00CD5161"/>
    <w:rPr>
      <w:color w:val="808080"/>
      <w:shd w:val="clear" w:color="auto" w:fill="E6E6E6"/>
    </w:rPr>
  </w:style>
  <w:style w:type="paragraph" w:styleId="Revision">
    <w:name w:val="Revision"/>
    <w:hidden/>
    <w:uiPriority w:val="99"/>
    <w:semiHidden/>
    <w:rsid w:val="008B74C5"/>
    <w:pPr>
      <w:spacing w:before="0"/>
      <w:ind w:left="0" w:firstLine="0"/>
      <w:jc w:val="left"/>
    </w:pPr>
    <w:rPr>
      <w:rFonts w:ascii="Arial" w:hAnsi="Arial" w:cs="Arial"/>
      <w:sz w:val="20"/>
      <w:szCs w:val="20"/>
      <w:lang w:val="es-US"/>
    </w:rPr>
  </w:style>
  <w:style w:type="character" w:customStyle="1" w:styleId="UnresolvedMention2">
    <w:name w:val="Unresolved Mention2"/>
    <w:basedOn w:val="DefaultParagraphFont"/>
    <w:uiPriority w:val="99"/>
    <w:semiHidden/>
    <w:unhideWhenUsed/>
    <w:rsid w:val="000341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958">
      <w:bodyDiv w:val="1"/>
      <w:marLeft w:val="0"/>
      <w:marRight w:val="0"/>
      <w:marTop w:val="0"/>
      <w:marBottom w:val="0"/>
      <w:divBdr>
        <w:top w:val="none" w:sz="0" w:space="0" w:color="auto"/>
        <w:left w:val="none" w:sz="0" w:space="0" w:color="auto"/>
        <w:bottom w:val="none" w:sz="0" w:space="0" w:color="auto"/>
        <w:right w:val="none" w:sz="0" w:space="0" w:color="auto"/>
      </w:divBdr>
      <w:divsChild>
        <w:div w:id="1800881624">
          <w:marLeft w:val="0"/>
          <w:marRight w:val="0"/>
          <w:marTop w:val="0"/>
          <w:marBottom w:val="0"/>
          <w:divBdr>
            <w:top w:val="none" w:sz="0" w:space="0" w:color="auto"/>
            <w:left w:val="none" w:sz="0" w:space="0" w:color="auto"/>
            <w:bottom w:val="none" w:sz="0" w:space="0" w:color="auto"/>
            <w:right w:val="none" w:sz="0" w:space="0" w:color="auto"/>
          </w:divBdr>
          <w:divsChild>
            <w:div w:id="208610199">
              <w:marLeft w:val="0"/>
              <w:marRight w:val="0"/>
              <w:marTop w:val="0"/>
              <w:marBottom w:val="0"/>
              <w:divBdr>
                <w:top w:val="none" w:sz="0" w:space="0" w:color="auto"/>
                <w:left w:val="none" w:sz="0" w:space="0" w:color="auto"/>
                <w:bottom w:val="none" w:sz="0" w:space="0" w:color="auto"/>
                <w:right w:val="none" w:sz="0" w:space="0" w:color="auto"/>
              </w:divBdr>
              <w:divsChild>
                <w:div w:id="738207373">
                  <w:marLeft w:val="0"/>
                  <w:marRight w:val="0"/>
                  <w:marTop w:val="0"/>
                  <w:marBottom w:val="0"/>
                  <w:divBdr>
                    <w:top w:val="none" w:sz="0" w:space="0" w:color="auto"/>
                    <w:left w:val="none" w:sz="0" w:space="0" w:color="auto"/>
                    <w:bottom w:val="none" w:sz="0" w:space="0" w:color="auto"/>
                    <w:right w:val="none" w:sz="0" w:space="0" w:color="auto"/>
                  </w:divBdr>
                  <w:divsChild>
                    <w:div w:id="8686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4490">
      <w:bodyDiv w:val="1"/>
      <w:marLeft w:val="0"/>
      <w:marRight w:val="0"/>
      <w:marTop w:val="0"/>
      <w:marBottom w:val="0"/>
      <w:divBdr>
        <w:top w:val="none" w:sz="0" w:space="0" w:color="auto"/>
        <w:left w:val="none" w:sz="0" w:space="0" w:color="auto"/>
        <w:bottom w:val="none" w:sz="0" w:space="0" w:color="auto"/>
        <w:right w:val="none" w:sz="0" w:space="0" w:color="auto"/>
      </w:divBdr>
    </w:div>
    <w:div w:id="192155201">
      <w:bodyDiv w:val="1"/>
      <w:marLeft w:val="0"/>
      <w:marRight w:val="0"/>
      <w:marTop w:val="0"/>
      <w:marBottom w:val="0"/>
      <w:divBdr>
        <w:top w:val="none" w:sz="0" w:space="0" w:color="auto"/>
        <w:left w:val="none" w:sz="0" w:space="0" w:color="auto"/>
        <w:bottom w:val="none" w:sz="0" w:space="0" w:color="auto"/>
        <w:right w:val="none" w:sz="0" w:space="0" w:color="auto"/>
      </w:divBdr>
    </w:div>
    <w:div w:id="237832037">
      <w:bodyDiv w:val="1"/>
      <w:marLeft w:val="0"/>
      <w:marRight w:val="0"/>
      <w:marTop w:val="0"/>
      <w:marBottom w:val="0"/>
      <w:divBdr>
        <w:top w:val="none" w:sz="0" w:space="0" w:color="auto"/>
        <w:left w:val="none" w:sz="0" w:space="0" w:color="auto"/>
        <w:bottom w:val="none" w:sz="0" w:space="0" w:color="auto"/>
        <w:right w:val="none" w:sz="0" w:space="0" w:color="auto"/>
      </w:divBdr>
    </w:div>
    <w:div w:id="238253706">
      <w:bodyDiv w:val="1"/>
      <w:marLeft w:val="0"/>
      <w:marRight w:val="0"/>
      <w:marTop w:val="0"/>
      <w:marBottom w:val="0"/>
      <w:divBdr>
        <w:top w:val="none" w:sz="0" w:space="0" w:color="auto"/>
        <w:left w:val="none" w:sz="0" w:space="0" w:color="auto"/>
        <w:bottom w:val="none" w:sz="0" w:space="0" w:color="auto"/>
        <w:right w:val="none" w:sz="0" w:space="0" w:color="auto"/>
      </w:divBdr>
    </w:div>
    <w:div w:id="279189720">
      <w:bodyDiv w:val="1"/>
      <w:marLeft w:val="0"/>
      <w:marRight w:val="0"/>
      <w:marTop w:val="0"/>
      <w:marBottom w:val="0"/>
      <w:divBdr>
        <w:top w:val="none" w:sz="0" w:space="0" w:color="auto"/>
        <w:left w:val="none" w:sz="0" w:space="0" w:color="auto"/>
        <w:bottom w:val="none" w:sz="0" w:space="0" w:color="auto"/>
        <w:right w:val="none" w:sz="0" w:space="0" w:color="auto"/>
      </w:divBdr>
    </w:div>
    <w:div w:id="402409069">
      <w:bodyDiv w:val="1"/>
      <w:marLeft w:val="0"/>
      <w:marRight w:val="0"/>
      <w:marTop w:val="0"/>
      <w:marBottom w:val="0"/>
      <w:divBdr>
        <w:top w:val="none" w:sz="0" w:space="0" w:color="auto"/>
        <w:left w:val="none" w:sz="0" w:space="0" w:color="auto"/>
        <w:bottom w:val="none" w:sz="0" w:space="0" w:color="auto"/>
        <w:right w:val="none" w:sz="0" w:space="0" w:color="auto"/>
      </w:divBdr>
    </w:div>
    <w:div w:id="462046268">
      <w:bodyDiv w:val="1"/>
      <w:marLeft w:val="0"/>
      <w:marRight w:val="0"/>
      <w:marTop w:val="0"/>
      <w:marBottom w:val="0"/>
      <w:divBdr>
        <w:top w:val="none" w:sz="0" w:space="0" w:color="auto"/>
        <w:left w:val="none" w:sz="0" w:space="0" w:color="auto"/>
        <w:bottom w:val="none" w:sz="0" w:space="0" w:color="auto"/>
        <w:right w:val="none" w:sz="0" w:space="0" w:color="auto"/>
      </w:divBdr>
    </w:div>
    <w:div w:id="491414511">
      <w:bodyDiv w:val="1"/>
      <w:marLeft w:val="0"/>
      <w:marRight w:val="0"/>
      <w:marTop w:val="0"/>
      <w:marBottom w:val="0"/>
      <w:divBdr>
        <w:top w:val="none" w:sz="0" w:space="0" w:color="auto"/>
        <w:left w:val="none" w:sz="0" w:space="0" w:color="auto"/>
        <w:bottom w:val="none" w:sz="0" w:space="0" w:color="auto"/>
        <w:right w:val="none" w:sz="0" w:space="0" w:color="auto"/>
      </w:divBdr>
    </w:div>
    <w:div w:id="495918074">
      <w:bodyDiv w:val="1"/>
      <w:marLeft w:val="0"/>
      <w:marRight w:val="0"/>
      <w:marTop w:val="0"/>
      <w:marBottom w:val="0"/>
      <w:divBdr>
        <w:top w:val="none" w:sz="0" w:space="0" w:color="auto"/>
        <w:left w:val="none" w:sz="0" w:space="0" w:color="auto"/>
        <w:bottom w:val="none" w:sz="0" w:space="0" w:color="auto"/>
        <w:right w:val="none" w:sz="0" w:space="0" w:color="auto"/>
      </w:divBdr>
    </w:div>
    <w:div w:id="500318285">
      <w:bodyDiv w:val="1"/>
      <w:marLeft w:val="0"/>
      <w:marRight w:val="0"/>
      <w:marTop w:val="0"/>
      <w:marBottom w:val="0"/>
      <w:divBdr>
        <w:top w:val="none" w:sz="0" w:space="0" w:color="auto"/>
        <w:left w:val="none" w:sz="0" w:space="0" w:color="auto"/>
        <w:bottom w:val="none" w:sz="0" w:space="0" w:color="auto"/>
        <w:right w:val="none" w:sz="0" w:space="0" w:color="auto"/>
      </w:divBdr>
    </w:div>
    <w:div w:id="520171832">
      <w:bodyDiv w:val="1"/>
      <w:marLeft w:val="0"/>
      <w:marRight w:val="0"/>
      <w:marTop w:val="0"/>
      <w:marBottom w:val="0"/>
      <w:divBdr>
        <w:top w:val="none" w:sz="0" w:space="0" w:color="auto"/>
        <w:left w:val="none" w:sz="0" w:space="0" w:color="auto"/>
        <w:bottom w:val="none" w:sz="0" w:space="0" w:color="auto"/>
        <w:right w:val="none" w:sz="0" w:space="0" w:color="auto"/>
      </w:divBdr>
    </w:div>
    <w:div w:id="526992512">
      <w:bodyDiv w:val="1"/>
      <w:marLeft w:val="0"/>
      <w:marRight w:val="0"/>
      <w:marTop w:val="0"/>
      <w:marBottom w:val="0"/>
      <w:divBdr>
        <w:top w:val="none" w:sz="0" w:space="0" w:color="auto"/>
        <w:left w:val="none" w:sz="0" w:space="0" w:color="auto"/>
        <w:bottom w:val="none" w:sz="0" w:space="0" w:color="auto"/>
        <w:right w:val="none" w:sz="0" w:space="0" w:color="auto"/>
      </w:divBdr>
    </w:div>
    <w:div w:id="568225077">
      <w:bodyDiv w:val="1"/>
      <w:marLeft w:val="0"/>
      <w:marRight w:val="0"/>
      <w:marTop w:val="0"/>
      <w:marBottom w:val="0"/>
      <w:divBdr>
        <w:top w:val="none" w:sz="0" w:space="0" w:color="auto"/>
        <w:left w:val="none" w:sz="0" w:space="0" w:color="auto"/>
        <w:bottom w:val="none" w:sz="0" w:space="0" w:color="auto"/>
        <w:right w:val="none" w:sz="0" w:space="0" w:color="auto"/>
      </w:divBdr>
    </w:div>
    <w:div w:id="584917975">
      <w:bodyDiv w:val="1"/>
      <w:marLeft w:val="0"/>
      <w:marRight w:val="0"/>
      <w:marTop w:val="0"/>
      <w:marBottom w:val="0"/>
      <w:divBdr>
        <w:top w:val="none" w:sz="0" w:space="0" w:color="auto"/>
        <w:left w:val="none" w:sz="0" w:space="0" w:color="auto"/>
        <w:bottom w:val="none" w:sz="0" w:space="0" w:color="auto"/>
        <w:right w:val="none" w:sz="0" w:space="0" w:color="auto"/>
      </w:divBdr>
    </w:div>
    <w:div w:id="646399375">
      <w:bodyDiv w:val="1"/>
      <w:marLeft w:val="0"/>
      <w:marRight w:val="0"/>
      <w:marTop w:val="0"/>
      <w:marBottom w:val="0"/>
      <w:divBdr>
        <w:top w:val="none" w:sz="0" w:space="0" w:color="auto"/>
        <w:left w:val="none" w:sz="0" w:space="0" w:color="auto"/>
        <w:bottom w:val="none" w:sz="0" w:space="0" w:color="auto"/>
        <w:right w:val="none" w:sz="0" w:space="0" w:color="auto"/>
      </w:divBdr>
    </w:div>
    <w:div w:id="649676493">
      <w:bodyDiv w:val="1"/>
      <w:marLeft w:val="0"/>
      <w:marRight w:val="0"/>
      <w:marTop w:val="0"/>
      <w:marBottom w:val="0"/>
      <w:divBdr>
        <w:top w:val="none" w:sz="0" w:space="0" w:color="auto"/>
        <w:left w:val="none" w:sz="0" w:space="0" w:color="auto"/>
        <w:bottom w:val="none" w:sz="0" w:space="0" w:color="auto"/>
        <w:right w:val="none" w:sz="0" w:space="0" w:color="auto"/>
      </w:divBdr>
    </w:div>
    <w:div w:id="672411313">
      <w:bodyDiv w:val="1"/>
      <w:marLeft w:val="0"/>
      <w:marRight w:val="0"/>
      <w:marTop w:val="0"/>
      <w:marBottom w:val="0"/>
      <w:divBdr>
        <w:top w:val="none" w:sz="0" w:space="0" w:color="auto"/>
        <w:left w:val="none" w:sz="0" w:space="0" w:color="auto"/>
        <w:bottom w:val="none" w:sz="0" w:space="0" w:color="auto"/>
        <w:right w:val="none" w:sz="0" w:space="0" w:color="auto"/>
      </w:divBdr>
    </w:div>
    <w:div w:id="696080808">
      <w:bodyDiv w:val="1"/>
      <w:marLeft w:val="0"/>
      <w:marRight w:val="0"/>
      <w:marTop w:val="0"/>
      <w:marBottom w:val="0"/>
      <w:divBdr>
        <w:top w:val="none" w:sz="0" w:space="0" w:color="auto"/>
        <w:left w:val="none" w:sz="0" w:space="0" w:color="auto"/>
        <w:bottom w:val="none" w:sz="0" w:space="0" w:color="auto"/>
        <w:right w:val="none" w:sz="0" w:space="0" w:color="auto"/>
      </w:divBdr>
    </w:div>
    <w:div w:id="764690578">
      <w:bodyDiv w:val="1"/>
      <w:marLeft w:val="0"/>
      <w:marRight w:val="0"/>
      <w:marTop w:val="0"/>
      <w:marBottom w:val="0"/>
      <w:divBdr>
        <w:top w:val="none" w:sz="0" w:space="0" w:color="auto"/>
        <w:left w:val="none" w:sz="0" w:space="0" w:color="auto"/>
        <w:bottom w:val="none" w:sz="0" w:space="0" w:color="auto"/>
        <w:right w:val="none" w:sz="0" w:space="0" w:color="auto"/>
      </w:divBdr>
    </w:div>
    <w:div w:id="766850884">
      <w:bodyDiv w:val="1"/>
      <w:marLeft w:val="0"/>
      <w:marRight w:val="0"/>
      <w:marTop w:val="0"/>
      <w:marBottom w:val="0"/>
      <w:divBdr>
        <w:top w:val="none" w:sz="0" w:space="0" w:color="auto"/>
        <w:left w:val="none" w:sz="0" w:space="0" w:color="auto"/>
        <w:bottom w:val="none" w:sz="0" w:space="0" w:color="auto"/>
        <w:right w:val="none" w:sz="0" w:space="0" w:color="auto"/>
      </w:divBdr>
    </w:div>
    <w:div w:id="819612109">
      <w:bodyDiv w:val="1"/>
      <w:marLeft w:val="0"/>
      <w:marRight w:val="0"/>
      <w:marTop w:val="0"/>
      <w:marBottom w:val="0"/>
      <w:divBdr>
        <w:top w:val="none" w:sz="0" w:space="0" w:color="auto"/>
        <w:left w:val="none" w:sz="0" w:space="0" w:color="auto"/>
        <w:bottom w:val="none" w:sz="0" w:space="0" w:color="auto"/>
        <w:right w:val="none" w:sz="0" w:space="0" w:color="auto"/>
      </w:divBdr>
    </w:div>
    <w:div w:id="932278488">
      <w:bodyDiv w:val="1"/>
      <w:marLeft w:val="0"/>
      <w:marRight w:val="0"/>
      <w:marTop w:val="0"/>
      <w:marBottom w:val="0"/>
      <w:divBdr>
        <w:top w:val="none" w:sz="0" w:space="0" w:color="auto"/>
        <w:left w:val="none" w:sz="0" w:space="0" w:color="auto"/>
        <w:bottom w:val="none" w:sz="0" w:space="0" w:color="auto"/>
        <w:right w:val="none" w:sz="0" w:space="0" w:color="auto"/>
      </w:divBdr>
    </w:div>
    <w:div w:id="936522172">
      <w:bodyDiv w:val="1"/>
      <w:marLeft w:val="0"/>
      <w:marRight w:val="0"/>
      <w:marTop w:val="0"/>
      <w:marBottom w:val="0"/>
      <w:divBdr>
        <w:top w:val="none" w:sz="0" w:space="0" w:color="auto"/>
        <w:left w:val="none" w:sz="0" w:space="0" w:color="auto"/>
        <w:bottom w:val="none" w:sz="0" w:space="0" w:color="auto"/>
        <w:right w:val="none" w:sz="0" w:space="0" w:color="auto"/>
      </w:divBdr>
    </w:div>
    <w:div w:id="939142688">
      <w:bodyDiv w:val="1"/>
      <w:marLeft w:val="0"/>
      <w:marRight w:val="0"/>
      <w:marTop w:val="0"/>
      <w:marBottom w:val="0"/>
      <w:divBdr>
        <w:top w:val="none" w:sz="0" w:space="0" w:color="auto"/>
        <w:left w:val="none" w:sz="0" w:space="0" w:color="auto"/>
        <w:bottom w:val="none" w:sz="0" w:space="0" w:color="auto"/>
        <w:right w:val="none" w:sz="0" w:space="0" w:color="auto"/>
      </w:divBdr>
    </w:div>
    <w:div w:id="952203597">
      <w:bodyDiv w:val="1"/>
      <w:marLeft w:val="0"/>
      <w:marRight w:val="0"/>
      <w:marTop w:val="0"/>
      <w:marBottom w:val="0"/>
      <w:divBdr>
        <w:top w:val="none" w:sz="0" w:space="0" w:color="auto"/>
        <w:left w:val="none" w:sz="0" w:space="0" w:color="auto"/>
        <w:bottom w:val="none" w:sz="0" w:space="0" w:color="auto"/>
        <w:right w:val="none" w:sz="0" w:space="0" w:color="auto"/>
      </w:divBdr>
    </w:div>
    <w:div w:id="1032195293">
      <w:bodyDiv w:val="1"/>
      <w:marLeft w:val="0"/>
      <w:marRight w:val="0"/>
      <w:marTop w:val="0"/>
      <w:marBottom w:val="0"/>
      <w:divBdr>
        <w:top w:val="none" w:sz="0" w:space="0" w:color="auto"/>
        <w:left w:val="none" w:sz="0" w:space="0" w:color="auto"/>
        <w:bottom w:val="none" w:sz="0" w:space="0" w:color="auto"/>
        <w:right w:val="none" w:sz="0" w:space="0" w:color="auto"/>
      </w:divBdr>
    </w:div>
    <w:div w:id="1073698822">
      <w:bodyDiv w:val="1"/>
      <w:marLeft w:val="0"/>
      <w:marRight w:val="0"/>
      <w:marTop w:val="0"/>
      <w:marBottom w:val="0"/>
      <w:divBdr>
        <w:top w:val="none" w:sz="0" w:space="0" w:color="auto"/>
        <w:left w:val="none" w:sz="0" w:space="0" w:color="auto"/>
        <w:bottom w:val="none" w:sz="0" w:space="0" w:color="auto"/>
        <w:right w:val="none" w:sz="0" w:space="0" w:color="auto"/>
      </w:divBdr>
    </w:div>
    <w:div w:id="1086154178">
      <w:bodyDiv w:val="1"/>
      <w:marLeft w:val="0"/>
      <w:marRight w:val="0"/>
      <w:marTop w:val="0"/>
      <w:marBottom w:val="0"/>
      <w:divBdr>
        <w:top w:val="none" w:sz="0" w:space="0" w:color="auto"/>
        <w:left w:val="none" w:sz="0" w:space="0" w:color="auto"/>
        <w:bottom w:val="none" w:sz="0" w:space="0" w:color="auto"/>
        <w:right w:val="none" w:sz="0" w:space="0" w:color="auto"/>
      </w:divBdr>
      <w:divsChild>
        <w:div w:id="1993288155">
          <w:marLeft w:val="0"/>
          <w:marRight w:val="0"/>
          <w:marTop w:val="0"/>
          <w:marBottom w:val="600"/>
          <w:divBdr>
            <w:top w:val="none" w:sz="0" w:space="0" w:color="auto"/>
            <w:left w:val="none" w:sz="0" w:space="0" w:color="auto"/>
            <w:bottom w:val="none" w:sz="0" w:space="0" w:color="auto"/>
            <w:right w:val="none" w:sz="0" w:space="0" w:color="auto"/>
          </w:divBdr>
          <w:divsChild>
            <w:div w:id="68853073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50093712">
      <w:bodyDiv w:val="1"/>
      <w:marLeft w:val="0"/>
      <w:marRight w:val="0"/>
      <w:marTop w:val="0"/>
      <w:marBottom w:val="0"/>
      <w:divBdr>
        <w:top w:val="none" w:sz="0" w:space="0" w:color="auto"/>
        <w:left w:val="none" w:sz="0" w:space="0" w:color="auto"/>
        <w:bottom w:val="none" w:sz="0" w:space="0" w:color="auto"/>
        <w:right w:val="none" w:sz="0" w:space="0" w:color="auto"/>
      </w:divBdr>
    </w:div>
    <w:div w:id="1167136677">
      <w:bodyDiv w:val="1"/>
      <w:marLeft w:val="0"/>
      <w:marRight w:val="0"/>
      <w:marTop w:val="0"/>
      <w:marBottom w:val="0"/>
      <w:divBdr>
        <w:top w:val="none" w:sz="0" w:space="0" w:color="auto"/>
        <w:left w:val="none" w:sz="0" w:space="0" w:color="auto"/>
        <w:bottom w:val="none" w:sz="0" w:space="0" w:color="auto"/>
        <w:right w:val="none" w:sz="0" w:space="0" w:color="auto"/>
      </w:divBdr>
    </w:div>
    <w:div w:id="1170877341">
      <w:bodyDiv w:val="1"/>
      <w:marLeft w:val="0"/>
      <w:marRight w:val="0"/>
      <w:marTop w:val="0"/>
      <w:marBottom w:val="0"/>
      <w:divBdr>
        <w:top w:val="none" w:sz="0" w:space="0" w:color="auto"/>
        <w:left w:val="none" w:sz="0" w:space="0" w:color="auto"/>
        <w:bottom w:val="none" w:sz="0" w:space="0" w:color="auto"/>
        <w:right w:val="none" w:sz="0" w:space="0" w:color="auto"/>
      </w:divBdr>
    </w:div>
    <w:div w:id="1176379935">
      <w:bodyDiv w:val="1"/>
      <w:marLeft w:val="0"/>
      <w:marRight w:val="0"/>
      <w:marTop w:val="0"/>
      <w:marBottom w:val="0"/>
      <w:divBdr>
        <w:top w:val="none" w:sz="0" w:space="0" w:color="auto"/>
        <w:left w:val="none" w:sz="0" w:space="0" w:color="auto"/>
        <w:bottom w:val="none" w:sz="0" w:space="0" w:color="auto"/>
        <w:right w:val="none" w:sz="0" w:space="0" w:color="auto"/>
      </w:divBdr>
    </w:div>
    <w:div w:id="1230267045">
      <w:bodyDiv w:val="1"/>
      <w:marLeft w:val="0"/>
      <w:marRight w:val="0"/>
      <w:marTop w:val="0"/>
      <w:marBottom w:val="0"/>
      <w:divBdr>
        <w:top w:val="none" w:sz="0" w:space="0" w:color="auto"/>
        <w:left w:val="none" w:sz="0" w:space="0" w:color="auto"/>
        <w:bottom w:val="none" w:sz="0" w:space="0" w:color="auto"/>
        <w:right w:val="none" w:sz="0" w:space="0" w:color="auto"/>
      </w:divBdr>
    </w:div>
    <w:div w:id="1242107263">
      <w:bodyDiv w:val="1"/>
      <w:marLeft w:val="0"/>
      <w:marRight w:val="0"/>
      <w:marTop w:val="0"/>
      <w:marBottom w:val="0"/>
      <w:divBdr>
        <w:top w:val="none" w:sz="0" w:space="0" w:color="auto"/>
        <w:left w:val="none" w:sz="0" w:space="0" w:color="auto"/>
        <w:bottom w:val="none" w:sz="0" w:space="0" w:color="auto"/>
        <w:right w:val="none" w:sz="0" w:space="0" w:color="auto"/>
      </w:divBdr>
    </w:div>
    <w:div w:id="1331567903">
      <w:bodyDiv w:val="1"/>
      <w:marLeft w:val="0"/>
      <w:marRight w:val="0"/>
      <w:marTop w:val="0"/>
      <w:marBottom w:val="0"/>
      <w:divBdr>
        <w:top w:val="none" w:sz="0" w:space="0" w:color="auto"/>
        <w:left w:val="none" w:sz="0" w:space="0" w:color="auto"/>
        <w:bottom w:val="none" w:sz="0" w:space="0" w:color="auto"/>
        <w:right w:val="none" w:sz="0" w:space="0" w:color="auto"/>
      </w:divBdr>
    </w:div>
    <w:div w:id="1345211689">
      <w:bodyDiv w:val="1"/>
      <w:marLeft w:val="0"/>
      <w:marRight w:val="0"/>
      <w:marTop w:val="0"/>
      <w:marBottom w:val="0"/>
      <w:divBdr>
        <w:top w:val="none" w:sz="0" w:space="0" w:color="auto"/>
        <w:left w:val="none" w:sz="0" w:space="0" w:color="auto"/>
        <w:bottom w:val="none" w:sz="0" w:space="0" w:color="auto"/>
        <w:right w:val="none" w:sz="0" w:space="0" w:color="auto"/>
      </w:divBdr>
    </w:div>
    <w:div w:id="1369136815">
      <w:bodyDiv w:val="1"/>
      <w:marLeft w:val="0"/>
      <w:marRight w:val="0"/>
      <w:marTop w:val="0"/>
      <w:marBottom w:val="0"/>
      <w:divBdr>
        <w:top w:val="none" w:sz="0" w:space="0" w:color="auto"/>
        <w:left w:val="none" w:sz="0" w:space="0" w:color="auto"/>
        <w:bottom w:val="none" w:sz="0" w:space="0" w:color="auto"/>
        <w:right w:val="none" w:sz="0" w:space="0" w:color="auto"/>
      </w:divBdr>
    </w:div>
    <w:div w:id="1390305421">
      <w:bodyDiv w:val="1"/>
      <w:marLeft w:val="0"/>
      <w:marRight w:val="0"/>
      <w:marTop w:val="0"/>
      <w:marBottom w:val="0"/>
      <w:divBdr>
        <w:top w:val="none" w:sz="0" w:space="0" w:color="auto"/>
        <w:left w:val="none" w:sz="0" w:space="0" w:color="auto"/>
        <w:bottom w:val="none" w:sz="0" w:space="0" w:color="auto"/>
        <w:right w:val="none" w:sz="0" w:space="0" w:color="auto"/>
      </w:divBdr>
    </w:div>
    <w:div w:id="1484278493">
      <w:bodyDiv w:val="1"/>
      <w:marLeft w:val="0"/>
      <w:marRight w:val="0"/>
      <w:marTop w:val="0"/>
      <w:marBottom w:val="0"/>
      <w:divBdr>
        <w:top w:val="none" w:sz="0" w:space="0" w:color="auto"/>
        <w:left w:val="none" w:sz="0" w:space="0" w:color="auto"/>
        <w:bottom w:val="none" w:sz="0" w:space="0" w:color="auto"/>
        <w:right w:val="none" w:sz="0" w:space="0" w:color="auto"/>
      </w:divBdr>
    </w:div>
    <w:div w:id="1496728191">
      <w:bodyDiv w:val="1"/>
      <w:marLeft w:val="0"/>
      <w:marRight w:val="0"/>
      <w:marTop w:val="0"/>
      <w:marBottom w:val="0"/>
      <w:divBdr>
        <w:top w:val="none" w:sz="0" w:space="0" w:color="auto"/>
        <w:left w:val="none" w:sz="0" w:space="0" w:color="auto"/>
        <w:bottom w:val="none" w:sz="0" w:space="0" w:color="auto"/>
        <w:right w:val="none" w:sz="0" w:space="0" w:color="auto"/>
      </w:divBdr>
    </w:div>
    <w:div w:id="1512908519">
      <w:bodyDiv w:val="1"/>
      <w:marLeft w:val="0"/>
      <w:marRight w:val="0"/>
      <w:marTop w:val="0"/>
      <w:marBottom w:val="0"/>
      <w:divBdr>
        <w:top w:val="none" w:sz="0" w:space="0" w:color="auto"/>
        <w:left w:val="none" w:sz="0" w:space="0" w:color="auto"/>
        <w:bottom w:val="none" w:sz="0" w:space="0" w:color="auto"/>
        <w:right w:val="none" w:sz="0" w:space="0" w:color="auto"/>
      </w:divBdr>
      <w:divsChild>
        <w:div w:id="607078373">
          <w:marLeft w:val="0"/>
          <w:marRight w:val="0"/>
          <w:marTop w:val="0"/>
          <w:marBottom w:val="0"/>
          <w:divBdr>
            <w:top w:val="none" w:sz="0" w:space="0" w:color="auto"/>
            <w:left w:val="none" w:sz="0" w:space="0" w:color="auto"/>
            <w:bottom w:val="none" w:sz="0" w:space="0" w:color="auto"/>
            <w:right w:val="none" w:sz="0" w:space="0" w:color="auto"/>
          </w:divBdr>
        </w:div>
        <w:div w:id="968634571">
          <w:marLeft w:val="0"/>
          <w:marRight w:val="0"/>
          <w:marTop w:val="0"/>
          <w:marBottom w:val="0"/>
          <w:divBdr>
            <w:top w:val="none" w:sz="0" w:space="0" w:color="auto"/>
            <w:left w:val="none" w:sz="0" w:space="0" w:color="auto"/>
            <w:bottom w:val="none" w:sz="0" w:space="0" w:color="auto"/>
            <w:right w:val="none" w:sz="0" w:space="0" w:color="auto"/>
          </w:divBdr>
        </w:div>
        <w:div w:id="1686593068">
          <w:marLeft w:val="0"/>
          <w:marRight w:val="0"/>
          <w:marTop w:val="0"/>
          <w:marBottom w:val="0"/>
          <w:divBdr>
            <w:top w:val="none" w:sz="0" w:space="0" w:color="auto"/>
            <w:left w:val="none" w:sz="0" w:space="0" w:color="auto"/>
            <w:bottom w:val="none" w:sz="0" w:space="0" w:color="auto"/>
            <w:right w:val="none" w:sz="0" w:space="0" w:color="auto"/>
          </w:divBdr>
          <w:divsChild>
            <w:div w:id="15623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5425">
      <w:bodyDiv w:val="1"/>
      <w:marLeft w:val="0"/>
      <w:marRight w:val="0"/>
      <w:marTop w:val="0"/>
      <w:marBottom w:val="0"/>
      <w:divBdr>
        <w:top w:val="none" w:sz="0" w:space="0" w:color="auto"/>
        <w:left w:val="none" w:sz="0" w:space="0" w:color="auto"/>
        <w:bottom w:val="none" w:sz="0" w:space="0" w:color="auto"/>
        <w:right w:val="none" w:sz="0" w:space="0" w:color="auto"/>
      </w:divBdr>
    </w:div>
    <w:div w:id="1589147203">
      <w:bodyDiv w:val="1"/>
      <w:marLeft w:val="0"/>
      <w:marRight w:val="0"/>
      <w:marTop w:val="0"/>
      <w:marBottom w:val="0"/>
      <w:divBdr>
        <w:top w:val="none" w:sz="0" w:space="0" w:color="auto"/>
        <w:left w:val="none" w:sz="0" w:space="0" w:color="auto"/>
        <w:bottom w:val="none" w:sz="0" w:space="0" w:color="auto"/>
        <w:right w:val="none" w:sz="0" w:space="0" w:color="auto"/>
      </w:divBdr>
    </w:div>
    <w:div w:id="1626303277">
      <w:bodyDiv w:val="1"/>
      <w:marLeft w:val="0"/>
      <w:marRight w:val="0"/>
      <w:marTop w:val="0"/>
      <w:marBottom w:val="0"/>
      <w:divBdr>
        <w:top w:val="none" w:sz="0" w:space="0" w:color="auto"/>
        <w:left w:val="none" w:sz="0" w:space="0" w:color="auto"/>
        <w:bottom w:val="none" w:sz="0" w:space="0" w:color="auto"/>
        <w:right w:val="none" w:sz="0" w:space="0" w:color="auto"/>
      </w:divBdr>
    </w:div>
    <w:div w:id="1626618600">
      <w:bodyDiv w:val="1"/>
      <w:marLeft w:val="0"/>
      <w:marRight w:val="0"/>
      <w:marTop w:val="0"/>
      <w:marBottom w:val="0"/>
      <w:divBdr>
        <w:top w:val="none" w:sz="0" w:space="0" w:color="auto"/>
        <w:left w:val="none" w:sz="0" w:space="0" w:color="auto"/>
        <w:bottom w:val="none" w:sz="0" w:space="0" w:color="auto"/>
        <w:right w:val="none" w:sz="0" w:space="0" w:color="auto"/>
      </w:divBdr>
    </w:div>
    <w:div w:id="1629235657">
      <w:bodyDiv w:val="1"/>
      <w:marLeft w:val="0"/>
      <w:marRight w:val="0"/>
      <w:marTop w:val="0"/>
      <w:marBottom w:val="0"/>
      <w:divBdr>
        <w:top w:val="none" w:sz="0" w:space="0" w:color="auto"/>
        <w:left w:val="none" w:sz="0" w:space="0" w:color="auto"/>
        <w:bottom w:val="none" w:sz="0" w:space="0" w:color="auto"/>
        <w:right w:val="none" w:sz="0" w:space="0" w:color="auto"/>
      </w:divBdr>
    </w:div>
    <w:div w:id="1640261861">
      <w:bodyDiv w:val="1"/>
      <w:marLeft w:val="0"/>
      <w:marRight w:val="0"/>
      <w:marTop w:val="0"/>
      <w:marBottom w:val="0"/>
      <w:divBdr>
        <w:top w:val="none" w:sz="0" w:space="0" w:color="auto"/>
        <w:left w:val="none" w:sz="0" w:space="0" w:color="auto"/>
        <w:bottom w:val="none" w:sz="0" w:space="0" w:color="auto"/>
        <w:right w:val="none" w:sz="0" w:space="0" w:color="auto"/>
      </w:divBdr>
    </w:div>
    <w:div w:id="1681081194">
      <w:bodyDiv w:val="1"/>
      <w:marLeft w:val="0"/>
      <w:marRight w:val="0"/>
      <w:marTop w:val="0"/>
      <w:marBottom w:val="0"/>
      <w:divBdr>
        <w:top w:val="none" w:sz="0" w:space="0" w:color="auto"/>
        <w:left w:val="none" w:sz="0" w:space="0" w:color="auto"/>
        <w:bottom w:val="none" w:sz="0" w:space="0" w:color="auto"/>
        <w:right w:val="none" w:sz="0" w:space="0" w:color="auto"/>
      </w:divBdr>
    </w:div>
    <w:div w:id="1685400927">
      <w:bodyDiv w:val="1"/>
      <w:marLeft w:val="0"/>
      <w:marRight w:val="0"/>
      <w:marTop w:val="0"/>
      <w:marBottom w:val="0"/>
      <w:divBdr>
        <w:top w:val="none" w:sz="0" w:space="0" w:color="auto"/>
        <w:left w:val="none" w:sz="0" w:space="0" w:color="auto"/>
        <w:bottom w:val="none" w:sz="0" w:space="0" w:color="auto"/>
        <w:right w:val="none" w:sz="0" w:space="0" w:color="auto"/>
      </w:divBdr>
    </w:div>
    <w:div w:id="1727297123">
      <w:bodyDiv w:val="1"/>
      <w:marLeft w:val="0"/>
      <w:marRight w:val="0"/>
      <w:marTop w:val="0"/>
      <w:marBottom w:val="0"/>
      <w:divBdr>
        <w:top w:val="none" w:sz="0" w:space="0" w:color="auto"/>
        <w:left w:val="none" w:sz="0" w:space="0" w:color="auto"/>
        <w:bottom w:val="none" w:sz="0" w:space="0" w:color="auto"/>
        <w:right w:val="none" w:sz="0" w:space="0" w:color="auto"/>
      </w:divBdr>
    </w:div>
    <w:div w:id="1731418056">
      <w:bodyDiv w:val="1"/>
      <w:marLeft w:val="0"/>
      <w:marRight w:val="0"/>
      <w:marTop w:val="0"/>
      <w:marBottom w:val="0"/>
      <w:divBdr>
        <w:top w:val="none" w:sz="0" w:space="0" w:color="auto"/>
        <w:left w:val="none" w:sz="0" w:space="0" w:color="auto"/>
        <w:bottom w:val="none" w:sz="0" w:space="0" w:color="auto"/>
        <w:right w:val="none" w:sz="0" w:space="0" w:color="auto"/>
      </w:divBdr>
    </w:div>
    <w:div w:id="1857111407">
      <w:bodyDiv w:val="1"/>
      <w:marLeft w:val="0"/>
      <w:marRight w:val="0"/>
      <w:marTop w:val="0"/>
      <w:marBottom w:val="0"/>
      <w:divBdr>
        <w:top w:val="none" w:sz="0" w:space="0" w:color="auto"/>
        <w:left w:val="none" w:sz="0" w:space="0" w:color="auto"/>
        <w:bottom w:val="none" w:sz="0" w:space="0" w:color="auto"/>
        <w:right w:val="none" w:sz="0" w:space="0" w:color="auto"/>
      </w:divBdr>
    </w:div>
    <w:div w:id="1868827892">
      <w:bodyDiv w:val="1"/>
      <w:marLeft w:val="0"/>
      <w:marRight w:val="0"/>
      <w:marTop w:val="0"/>
      <w:marBottom w:val="0"/>
      <w:divBdr>
        <w:top w:val="none" w:sz="0" w:space="0" w:color="auto"/>
        <w:left w:val="none" w:sz="0" w:space="0" w:color="auto"/>
        <w:bottom w:val="none" w:sz="0" w:space="0" w:color="auto"/>
        <w:right w:val="none" w:sz="0" w:space="0" w:color="auto"/>
      </w:divBdr>
    </w:div>
    <w:div w:id="1900628350">
      <w:bodyDiv w:val="1"/>
      <w:marLeft w:val="0"/>
      <w:marRight w:val="0"/>
      <w:marTop w:val="0"/>
      <w:marBottom w:val="0"/>
      <w:divBdr>
        <w:top w:val="none" w:sz="0" w:space="0" w:color="auto"/>
        <w:left w:val="none" w:sz="0" w:space="0" w:color="auto"/>
        <w:bottom w:val="none" w:sz="0" w:space="0" w:color="auto"/>
        <w:right w:val="none" w:sz="0" w:space="0" w:color="auto"/>
      </w:divBdr>
    </w:div>
    <w:div w:id="1901750494">
      <w:bodyDiv w:val="1"/>
      <w:marLeft w:val="0"/>
      <w:marRight w:val="0"/>
      <w:marTop w:val="0"/>
      <w:marBottom w:val="0"/>
      <w:divBdr>
        <w:top w:val="none" w:sz="0" w:space="0" w:color="auto"/>
        <w:left w:val="none" w:sz="0" w:space="0" w:color="auto"/>
        <w:bottom w:val="none" w:sz="0" w:space="0" w:color="auto"/>
        <w:right w:val="none" w:sz="0" w:space="0" w:color="auto"/>
      </w:divBdr>
    </w:div>
    <w:div w:id="1910964846">
      <w:bodyDiv w:val="1"/>
      <w:marLeft w:val="0"/>
      <w:marRight w:val="0"/>
      <w:marTop w:val="0"/>
      <w:marBottom w:val="0"/>
      <w:divBdr>
        <w:top w:val="none" w:sz="0" w:space="0" w:color="auto"/>
        <w:left w:val="none" w:sz="0" w:space="0" w:color="auto"/>
        <w:bottom w:val="none" w:sz="0" w:space="0" w:color="auto"/>
        <w:right w:val="none" w:sz="0" w:space="0" w:color="auto"/>
      </w:divBdr>
    </w:div>
    <w:div w:id="1912930915">
      <w:bodyDiv w:val="1"/>
      <w:marLeft w:val="0"/>
      <w:marRight w:val="0"/>
      <w:marTop w:val="0"/>
      <w:marBottom w:val="0"/>
      <w:divBdr>
        <w:top w:val="none" w:sz="0" w:space="0" w:color="auto"/>
        <w:left w:val="none" w:sz="0" w:space="0" w:color="auto"/>
        <w:bottom w:val="none" w:sz="0" w:space="0" w:color="auto"/>
        <w:right w:val="none" w:sz="0" w:space="0" w:color="auto"/>
      </w:divBdr>
    </w:div>
    <w:div w:id="1939949100">
      <w:bodyDiv w:val="1"/>
      <w:marLeft w:val="0"/>
      <w:marRight w:val="0"/>
      <w:marTop w:val="0"/>
      <w:marBottom w:val="0"/>
      <w:divBdr>
        <w:top w:val="none" w:sz="0" w:space="0" w:color="auto"/>
        <w:left w:val="none" w:sz="0" w:space="0" w:color="auto"/>
        <w:bottom w:val="none" w:sz="0" w:space="0" w:color="auto"/>
        <w:right w:val="none" w:sz="0" w:space="0" w:color="auto"/>
      </w:divBdr>
    </w:div>
    <w:div w:id="1978797688">
      <w:bodyDiv w:val="1"/>
      <w:marLeft w:val="0"/>
      <w:marRight w:val="0"/>
      <w:marTop w:val="0"/>
      <w:marBottom w:val="0"/>
      <w:divBdr>
        <w:top w:val="none" w:sz="0" w:space="0" w:color="auto"/>
        <w:left w:val="none" w:sz="0" w:space="0" w:color="auto"/>
        <w:bottom w:val="none" w:sz="0" w:space="0" w:color="auto"/>
        <w:right w:val="none" w:sz="0" w:space="0" w:color="auto"/>
      </w:divBdr>
    </w:div>
    <w:div w:id="1978798615">
      <w:bodyDiv w:val="1"/>
      <w:marLeft w:val="0"/>
      <w:marRight w:val="0"/>
      <w:marTop w:val="0"/>
      <w:marBottom w:val="0"/>
      <w:divBdr>
        <w:top w:val="none" w:sz="0" w:space="0" w:color="auto"/>
        <w:left w:val="none" w:sz="0" w:space="0" w:color="auto"/>
        <w:bottom w:val="none" w:sz="0" w:space="0" w:color="auto"/>
        <w:right w:val="none" w:sz="0" w:space="0" w:color="auto"/>
      </w:divBdr>
    </w:div>
    <w:div w:id="2015841720">
      <w:bodyDiv w:val="1"/>
      <w:marLeft w:val="0"/>
      <w:marRight w:val="0"/>
      <w:marTop w:val="0"/>
      <w:marBottom w:val="0"/>
      <w:divBdr>
        <w:top w:val="none" w:sz="0" w:space="0" w:color="auto"/>
        <w:left w:val="none" w:sz="0" w:space="0" w:color="auto"/>
        <w:bottom w:val="none" w:sz="0" w:space="0" w:color="auto"/>
        <w:right w:val="none" w:sz="0" w:space="0" w:color="auto"/>
      </w:divBdr>
    </w:div>
    <w:div w:id="20635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quantum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69891-0334-4056-8C7F-890760C8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9529</Words>
  <Characters>52413</Characters>
  <Application>Microsoft Office Word</Application>
  <DocSecurity>0</DocSecurity>
  <Lines>436</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Quantum</Company>
  <LinksUpToDate>false</LinksUpToDate>
  <CharactersWithSpaces>61819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Mario Carlos Damonte</cp:lastModifiedBy>
  <cp:revision>7</cp:revision>
  <cp:lastPrinted>2018-06-10T23:23:00Z</cp:lastPrinted>
  <dcterms:created xsi:type="dcterms:W3CDTF">2018-07-23T23:02:00Z</dcterms:created>
  <dcterms:modified xsi:type="dcterms:W3CDTF">2018-07-23T23:58:00Z</dcterms:modified>
</cp:coreProperties>
</file>